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CE1" w:rsidRPr="00490967" w:rsidRDefault="00B62CE1" w:rsidP="00B62CE1">
      <w:pPr>
        <w:jc w:val="center"/>
        <w:rPr>
          <w:b/>
          <w:sz w:val="28"/>
          <w:szCs w:val="28"/>
        </w:rPr>
      </w:pPr>
      <w:r w:rsidRPr="00490967">
        <w:rPr>
          <w:b/>
          <w:sz w:val="28"/>
          <w:szCs w:val="28"/>
        </w:rPr>
        <w:t>ПРЕДСЕДАТЕЛЬ</w:t>
      </w:r>
    </w:p>
    <w:p w:rsidR="00B62CE1" w:rsidRPr="00490967" w:rsidRDefault="00B62CE1" w:rsidP="00B62CE1">
      <w:pPr>
        <w:jc w:val="center"/>
        <w:rPr>
          <w:b/>
          <w:sz w:val="28"/>
          <w:szCs w:val="28"/>
        </w:rPr>
      </w:pPr>
      <w:r w:rsidRPr="00490967">
        <w:rPr>
          <w:b/>
          <w:sz w:val="28"/>
          <w:szCs w:val="28"/>
        </w:rPr>
        <w:t>Межгосударственного совета по стандартизации, метрологии и сертификации,</w:t>
      </w:r>
    </w:p>
    <w:p w:rsidR="00B62CE1" w:rsidRPr="00490967" w:rsidRDefault="00B62CE1" w:rsidP="00B62CE1">
      <w:pPr>
        <w:pStyle w:val="ac"/>
        <w:rPr>
          <w:rFonts w:ascii="Times New Roman" w:hAnsi="Times New Roman"/>
          <w:szCs w:val="28"/>
        </w:rPr>
      </w:pPr>
      <w:r w:rsidRPr="00490967">
        <w:rPr>
          <w:rFonts w:ascii="Times New Roman" w:hAnsi="Times New Roman"/>
          <w:szCs w:val="28"/>
        </w:rPr>
        <w:t>Генеральный директор Узбекского агентства стандартизации, метрологии и сертификации</w:t>
      </w:r>
    </w:p>
    <w:p w:rsidR="00B62CE1" w:rsidRPr="00490967" w:rsidRDefault="00B62CE1" w:rsidP="00B62CE1">
      <w:pPr>
        <w:jc w:val="center"/>
        <w:rPr>
          <w:b/>
          <w:caps/>
          <w:sz w:val="28"/>
          <w:szCs w:val="28"/>
          <w:u w:val="single"/>
        </w:rPr>
      </w:pPr>
    </w:p>
    <w:p w:rsidR="00B62CE1" w:rsidRPr="00490967" w:rsidRDefault="00B62CE1" w:rsidP="00B62CE1">
      <w:pPr>
        <w:keepNext/>
        <w:jc w:val="center"/>
        <w:outlineLvl w:val="1"/>
        <w:rPr>
          <w:b/>
          <w:caps/>
          <w:sz w:val="28"/>
          <w:szCs w:val="28"/>
        </w:rPr>
      </w:pPr>
      <w:r w:rsidRPr="00490967">
        <w:rPr>
          <w:b/>
          <w:caps/>
          <w:sz w:val="28"/>
          <w:szCs w:val="28"/>
        </w:rPr>
        <w:t>Каримов</w:t>
      </w:r>
    </w:p>
    <w:p w:rsidR="00B62CE1" w:rsidRPr="00490967" w:rsidRDefault="00B62CE1" w:rsidP="00B62CE1">
      <w:pPr>
        <w:jc w:val="center"/>
        <w:rPr>
          <w:b/>
          <w:caps/>
          <w:sz w:val="28"/>
          <w:szCs w:val="28"/>
        </w:rPr>
      </w:pPr>
      <w:r w:rsidRPr="00490967">
        <w:rPr>
          <w:b/>
          <w:caps/>
          <w:sz w:val="28"/>
          <w:szCs w:val="28"/>
        </w:rPr>
        <w:t>АБДУХАМИД УТКУРОВИЧ</w:t>
      </w:r>
    </w:p>
    <w:p w:rsidR="00B62CE1" w:rsidRPr="00490967" w:rsidRDefault="00B62CE1" w:rsidP="00B62CE1">
      <w:pPr>
        <w:pStyle w:val="2"/>
        <w:jc w:val="both"/>
        <w:rPr>
          <w:b/>
          <w:szCs w:val="28"/>
        </w:rPr>
      </w:pPr>
    </w:p>
    <w:p w:rsidR="00B62CE1" w:rsidRPr="00490967" w:rsidRDefault="00B62CE1" w:rsidP="00B62CE1">
      <w:pPr>
        <w:pStyle w:val="21"/>
        <w:spacing w:before="0"/>
        <w:rPr>
          <w:rFonts w:ascii="Times New Roman" w:hAnsi="Times New Roman"/>
          <w:sz w:val="28"/>
          <w:szCs w:val="28"/>
        </w:rPr>
      </w:pPr>
      <w:r w:rsidRPr="00490967">
        <w:rPr>
          <w:rFonts w:ascii="Times New Roman" w:hAnsi="Times New Roman"/>
          <w:sz w:val="28"/>
          <w:szCs w:val="28"/>
        </w:rPr>
        <w:t>Основные итоги работы и задачи мгс</w:t>
      </w:r>
    </w:p>
    <w:p w:rsidR="00B62CE1" w:rsidRPr="00490967" w:rsidRDefault="00B62CE1" w:rsidP="00B62CE1">
      <w:pPr>
        <w:pStyle w:val="21"/>
        <w:tabs>
          <w:tab w:val="center" w:pos="4557"/>
          <w:tab w:val="left" w:pos="6585"/>
        </w:tabs>
        <w:spacing w:before="0"/>
        <w:jc w:val="both"/>
        <w:rPr>
          <w:rFonts w:ascii="Times New Roman" w:hAnsi="Times New Roman"/>
          <w:b w:val="0"/>
          <w:sz w:val="28"/>
          <w:szCs w:val="28"/>
          <w:u w:val="none"/>
        </w:rPr>
      </w:pPr>
    </w:p>
    <w:p w:rsidR="00B62CE1" w:rsidRPr="00490967" w:rsidRDefault="00B62CE1" w:rsidP="00B62CE1">
      <w:pPr>
        <w:pStyle w:val="21"/>
        <w:tabs>
          <w:tab w:val="center" w:pos="4557"/>
          <w:tab w:val="left" w:pos="6585"/>
        </w:tabs>
        <w:spacing w:before="0"/>
        <w:rPr>
          <w:rFonts w:ascii="Times New Roman" w:hAnsi="Times New Roman"/>
          <w:b w:val="0"/>
          <w:sz w:val="28"/>
          <w:szCs w:val="28"/>
          <w:u w:val="none"/>
        </w:rPr>
      </w:pPr>
      <w:r w:rsidRPr="00490967">
        <w:rPr>
          <w:rFonts w:ascii="Times New Roman" w:hAnsi="Times New Roman"/>
          <w:b w:val="0"/>
          <w:sz w:val="28"/>
          <w:szCs w:val="28"/>
          <w:u w:val="none"/>
        </w:rPr>
        <w:t>Уважаемые Члены СОВЕТА, ГОСТИ, ДАМЫ И ГОСПОДА!</w:t>
      </w:r>
    </w:p>
    <w:p w:rsidR="00B62CE1" w:rsidRPr="00490967" w:rsidRDefault="00B62CE1" w:rsidP="00B62CE1">
      <w:pPr>
        <w:pStyle w:val="a3"/>
        <w:ind w:firstLine="5670"/>
        <w:rPr>
          <w:rFonts w:ascii="Times New Roman" w:hAnsi="Times New Roman"/>
          <w:szCs w:val="28"/>
        </w:rPr>
      </w:pPr>
    </w:p>
    <w:p w:rsidR="00B62CE1" w:rsidRPr="00490967" w:rsidRDefault="00B62CE1" w:rsidP="00B62CE1">
      <w:pPr>
        <w:pStyle w:val="23"/>
        <w:jc w:val="both"/>
        <w:rPr>
          <w:rFonts w:ascii="Times New Roman" w:hAnsi="Times New Roman"/>
          <w:sz w:val="28"/>
          <w:szCs w:val="28"/>
        </w:rPr>
      </w:pPr>
      <w:r w:rsidRPr="00490967">
        <w:rPr>
          <w:rFonts w:ascii="Times New Roman" w:hAnsi="Times New Roman"/>
          <w:sz w:val="28"/>
          <w:szCs w:val="28"/>
        </w:rPr>
        <w:t>Позвольте приветствовать Вас на дружественной</w:t>
      </w:r>
      <w:r>
        <w:rPr>
          <w:rFonts w:ascii="Times New Roman" w:hAnsi="Times New Roman"/>
          <w:sz w:val="28"/>
          <w:szCs w:val="28"/>
        </w:rPr>
        <w:t xml:space="preserve"> </w:t>
      </w:r>
      <w:r w:rsidRPr="00E85E0E">
        <w:rPr>
          <w:rFonts w:ascii="Times New Roman" w:hAnsi="Times New Roman"/>
          <w:sz w:val="28"/>
          <w:szCs w:val="28"/>
        </w:rPr>
        <w:t>и гостеприимной</w:t>
      </w:r>
      <w:r w:rsidRPr="00490967">
        <w:rPr>
          <w:rFonts w:ascii="Times New Roman" w:hAnsi="Times New Roman"/>
          <w:sz w:val="28"/>
          <w:szCs w:val="28"/>
        </w:rPr>
        <w:t xml:space="preserve"> Узбекской земле в городе Ташкент. Ташкент — </w:t>
      </w:r>
      <w:r w:rsidRPr="00490967">
        <w:rPr>
          <w:rStyle w:val="cut2visible"/>
          <w:rFonts w:ascii="Times New Roman" w:hAnsi="Times New Roman"/>
          <w:sz w:val="28"/>
          <w:szCs w:val="28"/>
        </w:rPr>
        <w:t>крупнейший промышленный, экономический, научно-технический и культурный центр Республики Узбекистан</w:t>
      </w:r>
      <w:r w:rsidRPr="00490967">
        <w:rPr>
          <w:rFonts w:ascii="Times New Roman" w:hAnsi="Times New Roman"/>
          <w:sz w:val="28"/>
          <w:szCs w:val="28"/>
        </w:rPr>
        <w:t>.</w:t>
      </w:r>
    </w:p>
    <w:p w:rsidR="00B62CE1" w:rsidRPr="00490967" w:rsidRDefault="00B62CE1" w:rsidP="00B62CE1">
      <w:pPr>
        <w:pStyle w:val="23"/>
        <w:jc w:val="both"/>
        <w:rPr>
          <w:rFonts w:ascii="Times New Roman" w:hAnsi="Times New Roman"/>
          <w:sz w:val="28"/>
          <w:szCs w:val="28"/>
        </w:rPr>
      </w:pPr>
      <w:r w:rsidRPr="00490967">
        <w:rPr>
          <w:rFonts w:ascii="Times New Roman" w:hAnsi="Times New Roman"/>
          <w:sz w:val="28"/>
          <w:szCs w:val="28"/>
        </w:rPr>
        <w:t>Надеемся, что Ваше пребывание здесь будет не только полезным, но и приятным.</w:t>
      </w:r>
    </w:p>
    <w:p w:rsidR="00B62CE1" w:rsidRPr="00A05DA9" w:rsidRDefault="00B62CE1" w:rsidP="00B62CE1">
      <w:pPr>
        <w:pStyle w:val="aa"/>
        <w:ind w:firstLine="561"/>
        <w:jc w:val="both"/>
        <w:rPr>
          <w:b/>
          <w:i/>
          <w:sz w:val="28"/>
          <w:szCs w:val="28"/>
          <w:u w:val="single"/>
        </w:rPr>
      </w:pPr>
      <w:r w:rsidRPr="00490967">
        <w:rPr>
          <w:sz w:val="28"/>
          <w:szCs w:val="28"/>
        </w:rPr>
        <w:t>Работа в период между 51-м и 53-м заседаниями МГС была направлена на выполнение</w:t>
      </w:r>
      <w:r>
        <w:rPr>
          <w:sz w:val="28"/>
          <w:szCs w:val="28"/>
        </w:rPr>
        <w:t xml:space="preserve"> ранее принятых</w:t>
      </w:r>
      <w:r w:rsidRPr="00490967">
        <w:rPr>
          <w:sz w:val="28"/>
          <w:szCs w:val="28"/>
        </w:rPr>
        <w:t xml:space="preserve"> решений заседания МГС</w:t>
      </w:r>
      <w:r w:rsidRPr="00A05F16">
        <w:rPr>
          <w:sz w:val="28"/>
          <w:szCs w:val="28"/>
        </w:rPr>
        <w:t>,</w:t>
      </w:r>
      <w:r>
        <w:rPr>
          <w:sz w:val="28"/>
          <w:szCs w:val="28"/>
        </w:rPr>
        <w:t xml:space="preserve"> </w:t>
      </w:r>
      <w:r w:rsidRPr="00490967">
        <w:rPr>
          <w:sz w:val="28"/>
          <w:szCs w:val="28"/>
        </w:rPr>
        <w:t>Совещания руководителей национальных органов</w:t>
      </w:r>
      <w:r w:rsidR="000E0CB3">
        <w:rPr>
          <w:sz w:val="28"/>
          <w:szCs w:val="28"/>
        </w:rPr>
        <w:t xml:space="preserve">, </w:t>
      </w:r>
      <w:r w:rsidRPr="00490967">
        <w:rPr>
          <w:sz w:val="28"/>
          <w:szCs w:val="28"/>
        </w:rPr>
        <w:t>а также рекомендаций научно-технических комиссий и рабочих групп</w:t>
      </w:r>
      <w:r>
        <w:rPr>
          <w:sz w:val="28"/>
          <w:szCs w:val="28"/>
        </w:rPr>
        <w:t>,</w:t>
      </w:r>
      <w:r w:rsidRPr="000E0CB3">
        <w:rPr>
          <w:sz w:val="28"/>
          <w:szCs w:val="28"/>
        </w:rPr>
        <w:t xml:space="preserve"> действующих в рамках МГС, направленных на обеспечение выполнения поставленных задач перед </w:t>
      </w:r>
      <w:r w:rsidRPr="00490967">
        <w:rPr>
          <w:sz w:val="28"/>
          <w:szCs w:val="28"/>
        </w:rPr>
        <w:t>региональн</w:t>
      </w:r>
      <w:r>
        <w:rPr>
          <w:sz w:val="28"/>
          <w:szCs w:val="28"/>
        </w:rPr>
        <w:t>ой организацией</w:t>
      </w:r>
      <w:r w:rsidRPr="00490967">
        <w:rPr>
          <w:sz w:val="28"/>
          <w:szCs w:val="28"/>
        </w:rPr>
        <w:t xml:space="preserve"> по стандартизации</w:t>
      </w:r>
      <w:r>
        <w:rPr>
          <w:sz w:val="28"/>
          <w:szCs w:val="28"/>
        </w:rPr>
        <w:t>.</w:t>
      </w:r>
    </w:p>
    <w:p w:rsidR="00B62CE1" w:rsidRPr="00490967" w:rsidRDefault="00B62CE1" w:rsidP="00B62CE1">
      <w:pPr>
        <w:pStyle w:val="aa"/>
        <w:ind w:firstLine="561"/>
        <w:jc w:val="both"/>
        <w:rPr>
          <w:sz w:val="28"/>
          <w:szCs w:val="28"/>
        </w:rPr>
      </w:pPr>
      <w:r w:rsidRPr="00490967">
        <w:rPr>
          <w:sz w:val="28"/>
          <w:szCs w:val="28"/>
        </w:rPr>
        <w:t xml:space="preserve">Целью </w:t>
      </w:r>
      <w:r w:rsidR="00A05F16" w:rsidRPr="00490967">
        <w:rPr>
          <w:sz w:val="28"/>
          <w:szCs w:val="28"/>
        </w:rPr>
        <w:t>работ,</w:t>
      </w:r>
      <w:r>
        <w:rPr>
          <w:sz w:val="28"/>
          <w:szCs w:val="28"/>
        </w:rPr>
        <w:t xml:space="preserve"> проводимых </w:t>
      </w:r>
      <w:r w:rsidRPr="000E0CB3">
        <w:rPr>
          <w:sz w:val="28"/>
          <w:szCs w:val="28"/>
        </w:rPr>
        <w:t>МГС</w:t>
      </w:r>
      <w:r w:rsidRPr="00490967">
        <w:rPr>
          <w:sz w:val="28"/>
          <w:szCs w:val="28"/>
        </w:rPr>
        <w:t xml:space="preserve"> является создания условий наибольшего благоприятствования во взаимной торговле в рамках СНГ в сложившихся условиях.</w:t>
      </w:r>
    </w:p>
    <w:p w:rsidR="00B62CE1" w:rsidRPr="00490967" w:rsidRDefault="00B62CE1" w:rsidP="00B62CE1">
      <w:pPr>
        <w:pStyle w:val="aa"/>
        <w:ind w:firstLine="561"/>
        <w:jc w:val="both"/>
        <w:rPr>
          <w:sz w:val="28"/>
          <w:szCs w:val="28"/>
        </w:rPr>
      </w:pPr>
      <w:r w:rsidRPr="00490967">
        <w:rPr>
          <w:sz w:val="28"/>
          <w:szCs w:val="28"/>
        </w:rPr>
        <w:t xml:space="preserve">В основу работы Совета </w:t>
      </w:r>
      <w:r w:rsidRPr="000E0CB3">
        <w:rPr>
          <w:sz w:val="28"/>
          <w:szCs w:val="28"/>
        </w:rPr>
        <w:t>за отчетный период</w:t>
      </w:r>
      <w:r>
        <w:rPr>
          <w:sz w:val="28"/>
          <w:szCs w:val="28"/>
        </w:rPr>
        <w:t xml:space="preserve"> </w:t>
      </w:r>
      <w:r w:rsidRPr="00490967">
        <w:rPr>
          <w:sz w:val="28"/>
          <w:szCs w:val="28"/>
        </w:rPr>
        <w:t>были положены</w:t>
      </w:r>
      <w:r>
        <w:rPr>
          <w:sz w:val="28"/>
          <w:szCs w:val="28"/>
        </w:rPr>
        <w:t xml:space="preserve"> </w:t>
      </w:r>
      <w:r w:rsidR="009B6DCB">
        <w:rPr>
          <w:sz w:val="28"/>
          <w:szCs w:val="28"/>
        </w:rPr>
        <w:t>п</w:t>
      </w:r>
      <w:r w:rsidRPr="00490967">
        <w:rPr>
          <w:sz w:val="28"/>
          <w:szCs w:val="28"/>
        </w:rPr>
        <w:t>ринятые уставными органами СНГ решения и соглашения, ре</w:t>
      </w:r>
      <w:r w:rsidR="009B6DCB">
        <w:rPr>
          <w:sz w:val="28"/>
          <w:szCs w:val="28"/>
        </w:rPr>
        <w:t>гламентирующие деятельность МГС.</w:t>
      </w:r>
      <w:r w:rsidRPr="00490967">
        <w:rPr>
          <w:sz w:val="28"/>
          <w:szCs w:val="28"/>
        </w:rPr>
        <w:t xml:space="preserve"> </w:t>
      </w:r>
    </w:p>
    <w:p w:rsidR="00B62CE1" w:rsidRPr="00490967" w:rsidRDefault="00B62CE1" w:rsidP="00B62CE1">
      <w:pPr>
        <w:pStyle w:val="aa"/>
        <w:ind w:firstLine="561"/>
        <w:jc w:val="both"/>
        <w:rPr>
          <w:sz w:val="28"/>
          <w:szCs w:val="28"/>
        </w:rPr>
      </w:pPr>
      <w:r w:rsidRPr="000E0CB3">
        <w:rPr>
          <w:sz w:val="28"/>
          <w:szCs w:val="28"/>
        </w:rPr>
        <w:t xml:space="preserve">В деятельности МГС </w:t>
      </w:r>
      <w:r w:rsidRPr="00995E63">
        <w:rPr>
          <w:sz w:val="28"/>
          <w:szCs w:val="28"/>
        </w:rPr>
        <w:t>п</w:t>
      </w:r>
      <w:r w:rsidRPr="00490967">
        <w:rPr>
          <w:sz w:val="28"/>
          <w:szCs w:val="28"/>
        </w:rPr>
        <w:t>олучили дальнейшее развитие работы по применению информационных технологий при планировании работ по межгосударственной стандартизации, разработке, согласовании проектов межгосударственных нормативных документов.</w:t>
      </w:r>
    </w:p>
    <w:p w:rsidR="00B62CE1" w:rsidRDefault="00B62CE1" w:rsidP="00B62CE1">
      <w:pPr>
        <w:pStyle w:val="aa"/>
        <w:ind w:firstLine="561"/>
        <w:jc w:val="both"/>
        <w:rPr>
          <w:sz w:val="28"/>
          <w:szCs w:val="28"/>
        </w:rPr>
      </w:pPr>
      <w:r w:rsidRPr="00490967">
        <w:rPr>
          <w:sz w:val="28"/>
          <w:szCs w:val="28"/>
        </w:rPr>
        <w:t>В своем докладе я остановлюсь на основных моментах проделанной работы и на проблемах, которые сдерживают дальнейшее развитие нашего сотрудничества в новых условиях</w:t>
      </w:r>
      <w:r w:rsidR="009B6DCB">
        <w:rPr>
          <w:sz w:val="28"/>
          <w:szCs w:val="28"/>
        </w:rPr>
        <w:t>.</w:t>
      </w:r>
    </w:p>
    <w:p w:rsidR="00B62CE1" w:rsidRPr="00490967" w:rsidRDefault="00B62CE1" w:rsidP="00EA20B4">
      <w:pPr>
        <w:pStyle w:val="23"/>
        <w:jc w:val="both"/>
        <w:rPr>
          <w:b/>
          <w:sz w:val="28"/>
          <w:szCs w:val="28"/>
          <w:u w:val="single"/>
        </w:rPr>
      </w:pPr>
      <w:r>
        <w:rPr>
          <w:rFonts w:ascii="Times New Roman" w:hAnsi="Times New Roman"/>
          <w:sz w:val="28"/>
          <w:szCs w:val="28"/>
        </w:rPr>
        <w:t xml:space="preserve"> </w:t>
      </w:r>
      <w:r w:rsidRPr="00490967">
        <w:rPr>
          <w:b/>
          <w:sz w:val="28"/>
          <w:szCs w:val="28"/>
          <w:u w:val="single"/>
        </w:rPr>
        <w:t>В области технического регулирования</w:t>
      </w:r>
    </w:p>
    <w:p w:rsidR="00B62CE1" w:rsidRPr="00490967" w:rsidRDefault="00B62CE1" w:rsidP="00B62CE1">
      <w:pPr>
        <w:ind w:firstLine="567"/>
        <w:jc w:val="both"/>
        <w:rPr>
          <w:sz w:val="28"/>
          <w:szCs w:val="28"/>
        </w:rPr>
      </w:pPr>
      <w:r w:rsidRPr="00490967">
        <w:rPr>
          <w:sz w:val="28"/>
          <w:szCs w:val="28"/>
        </w:rPr>
        <w:t xml:space="preserve">Необходимо </w:t>
      </w:r>
      <w:r w:rsidRPr="00832297">
        <w:rPr>
          <w:sz w:val="28"/>
          <w:szCs w:val="28"/>
        </w:rPr>
        <w:t>отметить,</w:t>
      </w:r>
      <w:r w:rsidRPr="00490967">
        <w:rPr>
          <w:sz w:val="28"/>
          <w:szCs w:val="28"/>
        </w:rPr>
        <w:t xml:space="preserve"> что без решения вопросов технического регулирования в рамках СНГ невозможно</w:t>
      </w:r>
      <w:r>
        <w:rPr>
          <w:sz w:val="28"/>
          <w:szCs w:val="28"/>
        </w:rPr>
        <w:t xml:space="preserve"> </w:t>
      </w:r>
      <w:r w:rsidRPr="00490967">
        <w:rPr>
          <w:bCs/>
          <w:sz w:val="28"/>
          <w:szCs w:val="28"/>
        </w:rPr>
        <w:t>устранение технических барьеров</w:t>
      </w:r>
      <w:r w:rsidRPr="00490967">
        <w:rPr>
          <w:sz w:val="28"/>
          <w:szCs w:val="28"/>
        </w:rPr>
        <w:t xml:space="preserve"> и развитие взаимной торговли в сложившихся условиях, в том числе реализацию Стратегии экономического развития СНГ на период до 2020 года.</w:t>
      </w:r>
    </w:p>
    <w:p w:rsidR="00B62CE1" w:rsidRPr="00490967" w:rsidRDefault="00B62CE1" w:rsidP="00B62CE1">
      <w:pPr>
        <w:ind w:firstLine="567"/>
        <w:jc w:val="both"/>
        <w:rPr>
          <w:rStyle w:val="11"/>
          <w:szCs w:val="28"/>
        </w:rPr>
      </w:pPr>
      <w:r>
        <w:rPr>
          <w:sz w:val="28"/>
          <w:szCs w:val="28"/>
        </w:rPr>
        <w:t>При этом</w:t>
      </w:r>
      <w:r w:rsidRPr="00832297">
        <w:rPr>
          <w:sz w:val="28"/>
          <w:szCs w:val="28"/>
        </w:rPr>
        <w:t>,</w:t>
      </w:r>
      <w:r>
        <w:rPr>
          <w:sz w:val="28"/>
          <w:szCs w:val="28"/>
        </w:rPr>
        <w:t xml:space="preserve"> </w:t>
      </w:r>
      <w:r w:rsidRPr="00490967">
        <w:rPr>
          <w:sz w:val="28"/>
          <w:szCs w:val="28"/>
        </w:rPr>
        <w:t>многие предложения МГС по формированию единых подходов в вопросах технического регулирования государств-участников СНГ, которые были сформированы, начиная с 2002 года, до настоящего времени в рамках СНГ не реализованы.</w:t>
      </w:r>
    </w:p>
    <w:p w:rsidR="00B62CE1" w:rsidRDefault="00B62CE1" w:rsidP="00B62CE1">
      <w:pPr>
        <w:ind w:firstLine="567"/>
        <w:jc w:val="both"/>
        <w:rPr>
          <w:sz w:val="28"/>
          <w:szCs w:val="28"/>
        </w:rPr>
      </w:pPr>
      <w:r w:rsidRPr="00490967">
        <w:rPr>
          <w:sz w:val="28"/>
          <w:szCs w:val="28"/>
        </w:rPr>
        <w:t xml:space="preserve">Понимая важность этой проблемы, МГС была создана рабочая группа по устранению технических барьеров в зоне свободной торговли (РГ ЗСТ). </w:t>
      </w:r>
    </w:p>
    <w:p w:rsidR="00B62CE1" w:rsidRPr="00490967" w:rsidRDefault="00B62CE1" w:rsidP="00B62CE1">
      <w:pPr>
        <w:ind w:firstLine="567"/>
        <w:jc w:val="both"/>
        <w:rPr>
          <w:sz w:val="28"/>
          <w:szCs w:val="28"/>
        </w:rPr>
      </w:pPr>
      <w:r w:rsidRPr="00490967">
        <w:rPr>
          <w:sz w:val="28"/>
          <w:szCs w:val="28"/>
        </w:rPr>
        <w:lastRenderedPageBreak/>
        <w:t>Результат</w:t>
      </w:r>
      <w:r>
        <w:rPr>
          <w:sz w:val="28"/>
          <w:szCs w:val="28"/>
        </w:rPr>
        <w:t xml:space="preserve">ом </w:t>
      </w:r>
      <w:r w:rsidRPr="00490967">
        <w:rPr>
          <w:sz w:val="28"/>
          <w:szCs w:val="28"/>
        </w:rPr>
        <w:t xml:space="preserve">деятельности рабочей группы </w:t>
      </w:r>
      <w:r>
        <w:rPr>
          <w:sz w:val="28"/>
          <w:szCs w:val="28"/>
        </w:rPr>
        <w:t>является</w:t>
      </w:r>
      <w:r w:rsidRPr="00490967">
        <w:rPr>
          <w:sz w:val="28"/>
          <w:szCs w:val="28"/>
        </w:rPr>
        <w:t xml:space="preserve"> проект Соглашения о технических барьерах во взаимной торговле государств-участников Содружества Независимых Государств, представляемый на рассмотрение 53-го заседания МГС. </w:t>
      </w:r>
    </w:p>
    <w:p w:rsidR="00B62CE1" w:rsidRPr="00490967" w:rsidRDefault="00B62CE1" w:rsidP="00B62CE1">
      <w:pPr>
        <w:ind w:firstLine="567"/>
        <w:jc w:val="both"/>
        <w:rPr>
          <w:sz w:val="28"/>
          <w:szCs w:val="28"/>
        </w:rPr>
      </w:pPr>
      <w:r w:rsidRPr="00490967">
        <w:rPr>
          <w:sz w:val="28"/>
          <w:szCs w:val="28"/>
        </w:rPr>
        <w:t>Учитывая это, одной из основных задач нашего заседания является взаимоприемлемое решение по данному вопросу.</w:t>
      </w:r>
    </w:p>
    <w:p w:rsidR="00B62CE1" w:rsidRPr="00D9079E" w:rsidRDefault="00B62CE1" w:rsidP="00B62CE1">
      <w:pPr>
        <w:ind w:firstLine="708"/>
        <w:jc w:val="both"/>
        <w:rPr>
          <w:sz w:val="28"/>
          <w:szCs w:val="28"/>
        </w:rPr>
      </w:pPr>
      <w:r w:rsidRPr="00D9079E">
        <w:rPr>
          <w:sz w:val="28"/>
          <w:szCs w:val="28"/>
        </w:rPr>
        <w:t>В Отделении Исполнительного комитета СНГ 29 марта 2018 года</w:t>
      </w:r>
      <w:r w:rsidR="00A05F16">
        <w:rPr>
          <w:sz w:val="28"/>
          <w:szCs w:val="28"/>
        </w:rPr>
        <w:t xml:space="preserve"> в г. Москве</w:t>
      </w:r>
      <w:r w:rsidRPr="00D9079E">
        <w:rPr>
          <w:sz w:val="28"/>
          <w:szCs w:val="28"/>
        </w:rPr>
        <w:t xml:space="preserve"> состоялось заседание экспертной группы по согласованию проекта Соглашения о технических барьерах во взаимной торговле государств – участников Содружества Независимых Государств, одобренного на 51-м заседании МГС 31 мая – 1 июня 2017 года.</w:t>
      </w:r>
    </w:p>
    <w:p w:rsidR="00B62CE1" w:rsidRPr="00D9079E" w:rsidRDefault="00B62CE1" w:rsidP="00B62CE1">
      <w:pPr>
        <w:ind w:firstLine="708"/>
        <w:jc w:val="both"/>
        <w:rPr>
          <w:sz w:val="28"/>
          <w:szCs w:val="28"/>
        </w:rPr>
      </w:pPr>
      <w:r w:rsidRPr="00D9079E">
        <w:rPr>
          <w:sz w:val="28"/>
          <w:szCs w:val="28"/>
        </w:rPr>
        <w:t>В заседании приняли участие представители Азербайджанской Республики, Республики Армения, Республики Беларусь, Республики Казахстан, Кыргызской Республики, Российской Федерации, Республики Узбекистан, Бюро по стандартам, Исполнительного комитета СНГ и Евразийской экономической комиссии.</w:t>
      </w:r>
    </w:p>
    <w:p w:rsidR="00B62CE1" w:rsidRPr="00D9079E" w:rsidRDefault="00B62CE1" w:rsidP="00B62CE1">
      <w:pPr>
        <w:ind w:firstLine="720"/>
        <w:jc w:val="both"/>
        <w:rPr>
          <w:sz w:val="28"/>
          <w:szCs w:val="28"/>
        </w:rPr>
      </w:pPr>
      <w:r w:rsidRPr="00D9079E">
        <w:rPr>
          <w:sz w:val="28"/>
          <w:szCs w:val="28"/>
        </w:rPr>
        <w:t>По проекту Соглашения поступили замечания от Республики Армения, Республики Беларусь, Республики Казахстан, Кыргызской Республики, Республики Молдова, Российской Федерации и Республики Узбекистан.</w:t>
      </w:r>
    </w:p>
    <w:p w:rsidR="00B62CE1" w:rsidRPr="00D9079E" w:rsidRDefault="00B62CE1" w:rsidP="00B62CE1">
      <w:pPr>
        <w:ind w:firstLine="720"/>
        <w:jc w:val="both"/>
        <w:rPr>
          <w:sz w:val="28"/>
          <w:szCs w:val="28"/>
        </w:rPr>
      </w:pPr>
      <w:r w:rsidRPr="00D9079E">
        <w:rPr>
          <w:sz w:val="28"/>
          <w:szCs w:val="28"/>
        </w:rPr>
        <w:t xml:space="preserve">В ходе заседания, под председательством Председателя Государственного комитета по стандартизации Республики Беларусь Назаренко В.В., рассмотрен проект Соглашения о технических барьерах во взаимной торговле государств – участников Содружества Независимых Государств. </w:t>
      </w:r>
    </w:p>
    <w:p w:rsidR="00B62CE1" w:rsidRPr="00D9079E" w:rsidRDefault="00B62CE1" w:rsidP="000E0CB3">
      <w:pPr>
        <w:ind w:firstLine="708"/>
        <w:jc w:val="both"/>
        <w:rPr>
          <w:sz w:val="28"/>
          <w:szCs w:val="28"/>
        </w:rPr>
      </w:pPr>
      <w:r>
        <w:rPr>
          <w:sz w:val="28"/>
          <w:szCs w:val="28"/>
        </w:rPr>
        <w:t xml:space="preserve">Участниками </w:t>
      </w:r>
      <w:r w:rsidRPr="00D9079E">
        <w:rPr>
          <w:sz w:val="28"/>
          <w:szCs w:val="28"/>
        </w:rPr>
        <w:t>заседания</w:t>
      </w:r>
      <w:r>
        <w:rPr>
          <w:sz w:val="28"/>
          <w:szCs w:val="28"/>
        </w:rPr>
        <w:t xml:space="preserve"> было принято решение</w:t>
      </w:r>
      <w:r w:rsidRPr="00D9079E">
        <w:rPr>
          <w:sz w:val="28"/>
          <w:szCs w:val="28"/>
        </w:rPr>
        <w:t>:</w:t>
      </w:r>
    </w:p>
    <w:p w:rsidR="00B62CE1" w:rsidRPr="000E0CB3" w:rsidRDefault="000E0CB3" w:rsidP="00A05F16">
      <w:pPr>
        <w:tabs>
          <w:tab w:val="left" w:pos="0"/>
        </w:tabs>
        <w:jc w:val="both"/>
        <w:rPr>
          <w:sz w:val="28"/>
          <w:szCs w:val="28"/>
        </w:rPr>
      </w:pPr>
      <w:r w:rsidRPr="000E0CB3">
        <w:rPr>
          <w:sz w:val="28"/>
          <w:szCs w:val="28"/>
        </w:rPr>
        <w:tab/>
      </w:r>
      <w:r w:rsidR="00B62CE1" w:rsidRPr="000E0CB3">
        <w:rPr>
          <w:sz w:val="28"/>
          <w:szCs w:val="28"/>
        </w:rPr>
        <w:t>Считать согласованным в основном с учетом поступивших замечаний и предложений государств – участников СНГ и состоявшегося обсуждения проект Соглашения о технических барьерах во взаимной торговле государств – участников Содружества Независимых Государств.</w:t>
      </w:r>
    </w:p>
    <w:p w:rsidR="00B62CE1" w:rsidRPr="000E0CB3" w:rsidRDefault="000E0CB3" w:rsidP="00A05F16">
      <w:pPr>
        <w:tabs>
          <w:tab w:val="left" w:pos="0"/>
        </w:tabs>
        <w:jc w:val="both"/>
        <w:rPr>
          <w:sz w:val="28"/>
          <w:szCs w:val="28"/>
        </w:rPr>
      </w:pPr>
      <w:r w:rsidRPr="000E0CB3">
        <w:rPr>
          <w:sz w:val="28"/>
          <w:szCs w:val="28"/>
        </w:rPr>
        <w:tab/>
      </w:r>
      <w:r w:rsidR="00B62CE1" w:rsidRPr="000E0CB3">
        <w:rPr>
          <w:sz w:val="28"/>
          <w:szCs w:val="28"/>
        </w:rPr>
        <w:t>Исполнительному комитету СНГ направить указанный проект Соглашения на согласование в правительства государств – участников СНГ.</w:t>
      </w:r>
    </w:p>
    <w:p w:rsidR="00B62CE1" w:rsidRPr="000E0CB3" w:rsidRDefault="000E0CB3" w:rsidP="00A05F16">
      <w:pPr>
        <w:tabs>
          <w:tab w:val="left" w:pos="0"/>
        </w:tabs>
        <w:jc w:val="both"/>
        <w:rPr>
          <w:sz w:val="28"/>
          <w:szCs w:val="28"/>
        </w:rPr>
      </w:pPr>
      <w:r w:rsidRPr="000E0CB3">
        <w:rPr>
          <w:sz w:val="28"/>
          <w:szCs w:val="28"/>
        </w:rPr>
        <w:tab/>
      </w:r>
      <w:r w:rsidR="00B62CE1" w:rsidRPr="000E0CB3">
        <w:rPr>
          <w:sz w:val="28"/>
          <w:szCs w:val="28"/>
        </w:rPr>
        <w:t>Провести второе заседание экспертной группы по согласованию проекта Соглашения о технических барьерах во взаимной торговле государств –</w:t>
      </w:r>
      <w:r w:rsidR="00B62CE1" w:rsidRPr="00D06295">
        <w:rPr>
          <w:color w:val="FF0000"/>
          <w:sz w:val="28"/>
          <w:szCs w:val="28"/>
        </w:rPr>
        <w:t xml:space="preserve"> </w:t>
      </w:r>
      <w:r w:rsidR="00B62CE1" w:rsidRPr="000E0CB3">
        <w:rPr>
          <w:sz w:val="28"/>
          <w:szCs w:val="28"/>
        </w:rPr>
        <w:t>участников Содружества Независимых Государств во втором полугодии 2018 года в Исполнительном комитете СНГ.</w:t>
      </w:r>
    </w:p>
    <w:p w:rsidR="00B62CE1" w:rsidRPr="00D9079E" w:rsidRDefault="00B62CE1" w:rsidP="00B62CE1">
      <w:pPr>
        <w:widowControl w:val="0"/>
        <w:numPr>
          <w:ilvl w:val="12"/>
          <w:numId w:val="0"/>
        </w:numPr>
        <w:ind w:firstLine="567"/>
        <w:jc w:val="both"/>
        <w:rPr>
          <w:sz w:val="28"/>
          <w:szCs w:val="28"/>
        </w:rPr>
      </w:pPr>
      <w:r w:rsidRPr="00D9079E">
        <w:rPr>
          <w:sz w:val="28"/>
          <w:szCs w:val="28"/>
        </w:rPr>
        <w:t>С целью скорейшего прохождения внутригосударственных процедур по согласованию проекта Соглашения о технических барьерах во взаимной торговле государств – участников Содружества Независимых Государств и выработки на 53-м заседании МГС консолидированной позиции по проекту Соглашения и вынесение данной позиции на второе заседание экспертной группы по согласованию проекта Соглашения.</w:t>
      </w:r>
    </w:p>
    <w:p w:rsidR="00B62CE1" w:rsidRPr="00490967" w:rsidRDefault="00B62CE1" w:rsidP="00B62CE1">
      <w:pPr>
        <w:pStyle w:val="23"/>
        <w:jc w:val="both"/>
        <w:rPr>
          <w:rFonts w:ascii="Times New Roman" w:hAnsi="Times New Roman"/>
          <w:b/>
          <w:sz w:val="28"/>
          <w:szCs w:val="28"/>
          <w:u w:val="single"/>
        </w:rPr>
      </w:pPr>
      <w:r w:rsidRPr="00490967">
        <w:rPr>
          <w:rFonts w:ascii="Times New Roman" w:hAnsi="Times New Roman"/>
          <w:b/>
          <w:sz w:val="28"/>
          <w:szCs w:val="28"/>
          <w:u w:val="single"/>
        </w:rPr>
        <w:t>В области стандартизации</w:t>
      </w:r>
    </w:p>
    <w:p w:rsidR="00B62CE1" w:rsidRPr="00490967" w:rsidRDefault="00B62CE1" w:rsidP="00B62CE1">
      <w:pPr>
        <w:ind w:firstLine="426"/>
        <w:jc w:val="both"/>
        <w:rPr>
          <w:sz w:val="28"/>
          <w:szCs w:val="28"/>
        </w:rPr>
      </w:pPr>
      <w:r w:rsidRPr="00490967">
        <w:rPr>
          <w:sz w:val="28"/>
          <w:szCs w:val="28"/>
        </w:rPr>
        <w:t>В отчетном периоде большое внимание уделялось совершенствованию работ по межгосударственной стандартизации, в том числе развитию и совершенствование основополагающих организационно-методических стандартов. В настоящее время разработаны и рассмотрены национальными органами первые редакции изменений</w:t>
      </w:r>
      <w:r w:rsidR="009B6DCB">
        <w:rPr>
          <w:sz w:val="28"/>
          <w:szCs w:val="28"/>
        </w:rPr>
        <w:t xml:space="preserve"> документов по </w:t>
      </w:r>
      <w:r w:rsidR="009B6DCB" w:rsidRPr="00490967">
        <w:rPr>
          <w:sz w:val="28"/>
          <w:szCs w:val="28"/>
        </w:rPr>
        <w:t>межгосударственной стандартизации</w:t>
      </w:r>
      <w:r w:rsidR="009B6DCB">
        <w:rPr>
          <w:sz w:val="28"/>
          <w:szCs w:val="28"/>
        </w:rPr>
        <w:t>.</w:t>
      </w:r>
      <w:r w:rsidRPr="00490967">
        <w:rPr>
          <w:sz w:val="28"/>
          <w:szCs w:val="28"/>
        </w:rPr>
        <w:t xml:space="preserve"> </w:t>
      </w:r>
    </w:p>
    <w:p w:rsidR="00B62CE1" w:rsidRPr="00490967" w:rsidRDefault="00B62CE1" w:rsidP="00B62CE1">
      <w:pPr>
        <w:pStyle w:val="23"/>
        <w:jc w:val="both"/>
        <w:rPr>
          <w:rFonts w:ascii="Times New Roman" w:hAnsi="Times New Roman"/>
          <w:sz w:val="28"/>
          <w:szCs w:val="28"/>
        </w:rPr>
      </w:pPr>
      <w:r w:rsidRPr="00490967">
        <w:rPr>
          <w:rFonts w:ascii="Times New Roman" w:hAnsi="Times New Roman"/>
          <w:sz w:val="28"/>
          <w:szCs w:val="28"/>
        </w:rPr>
        <w:lastRenderedPageBreak/>
        <w:t>На заседании Совета глав правительств Содружества Независимых Государств</w:t>
      </w:r>
      <w:r>
        <w:rPr>
          <w:rFonts w:ascii="Times New Roman" w:hAnsi="Times New Roman"/>
          <w:sz w:val="28"/>
          <w:szCs w:val="28"/>
        </w:rPr>
        <w:t xml:space="preserve"> </w:t>
      </w:r>
      <w:r w:rsidRPr="00490967">
        <w:rPr>
          <w:rFonts w:ascii="Times New Roman" w:hAnsi="Times New Roman"/>
          <w:sz w:val="28"/>
          <w:szCs w:val="28"/>
        </w:rPr>
        <w:t>01.06.2018 подписано Соглашение о распространении документов по межгосударственной стандартизации, целью которого является формирование единых принципов распространения документов по межгосударственной стандартизации, принимаемых МГС</w:t>
      </w:r>
      <w:r w:rsidRPr="00490967">
        <w:rPr>
          <w:rFonts w:ascii="Times New Roman" w:hAnsi="Times New Roman"/>
          <w:i/>
          <w:sz w:val="28"/>
          <w:szCs w:val="28"/>
        </w:rPr>
        <w:t>.</w:t>
      </w:r>
      <w:r>
        <w:rPr>
          <w:rFonts w:ascii="Times New Roman" w:hAnsi="Times New Roman"/>
          <w:i/>
          <w:sz w:val="28"/>
          <w:szCs w:val="28"/>
        </w:rPr>
        <w:t xml:space="preserve"> </w:t>
      </w:r>
      <w:r w:rsidRPr="00490967">
        <w:rPr>
          <w:rFonts w:ascii="Times New Roman" w:hAnsi="Times New Roman"/>
          <w:sz w:val="28"/>
          <w:szCs w:val="28"/>
        </w:rPr>
        <w:t>Соглашение закрепляет исключительное право распространения документов по межгосударственной стандартизации за национальными органами по стандартизации государств-участников Соглашения или уполномоченными ими организациями.</w:t>
      </w:r>
    </w:p>
    <w:p w:rsidR="00B62CE1" w:rsidRPr="00490967" w:rsidRDefault="00B62CE1" w:rsidP="00B62CE1">
      <w:pPr>
        <w:ind w:firstLine="426"/>
        <w:jc w:val="both"/>
        <w:rPr>
          <w:sz w:val="28"/>
          <w:szCs w:val="28"/>
        </w:rPr>
      </w:pPr>
      <w:r w:rsidRPr="00490967">
        <w:rPr>
          <w:sz w:val="28"/>
          <w:szCs w:val="28"/>
        </w:rPr>
        <w:t xml:space="preserve">На </w:t>
      </w:r>
      <w:r>
        <w:rPr>
          <w:sz w:val="28"/>
          <w:szCs w:val="28"/>
        </w:rPr>
        <w:t xml:space="preserve">нашем </w:t>
      </w:r>
      <w:r w:rsidRPr="00490967">
        <w:rPr>
          <w:sz w:val="28"/>
          <w:szCs w:val="28"/>
        </w:rPr>
        <w:t>заседании запланировано рассмотрение вопросов по реализации этого соглашения.</w:t>
      </w:r>
    </w:p>
    <w:p w:rsidR="00B62CE1" w:rsidRPr="00490967" w:rsidRDefault="00B62CE1" w:rsidP="00B62CE1">
      <w:pPr>
        <w:ind w:right="43" w:firstLine="426"/>
        <w:jc w:val="both"/>
        <w:rPr>
          <w:sz w:val="28"/>
          <w:szCs w:val="28"/>
        </w:rPr>
      </w:pPr>
      <w:r w:rsidRPr="00490967">
        <w:rPr>
          <w:sz w:val="28"/>
          <w:szCs w:val="28"/>
        </w:rPr>
        <w:t xml:space="preserve">Разработка (пересмотр) документов по межгосударственной стандартизации проходит в рамках реализации Программы работ по межгосударственной стандартизации ПМС 2016-2018. </w:t>
      </w:r>
    </w:p>
    <w:p w:rsidR="00B62CE1" w:rsidRPr="00490967" w:rsidRDefault="00B62CE1" w:rsidP="00B62CE1">
      <w:pPr>
        <w:ind w:firstLine="567"/>
        <w:jc w:val="both"/>
        <w:rPr>
          <w:sz w:val="28"/>
          <w:szCs w:val="28"/>
        </w:rPr>
      </w:pPr>
      <w:r w:rsidRPr="00490967">
        <w:rPr>
          <w:sz w:val="28"/>
          <w:szCs w:val="28"/>
        </w:rPr>
        <w:t>В целом за прошедший год принято 922 документа по межгосударственной стандартизации и изменений к ним, в том числе разработанных:</w:t>
      </w:r>
    </w:p>
    <w:p w:rsidR="00B62CE1" w:rsidRPr="00490967" w:rsidRDefault="00B62CE1" w:rsidP="00B62CE1">
      <w:pPr>
        <w:ind w:firstLine="567"/>
        <w:jc w:val="both"/>
        <w:rPr>
          <w:sz w:val="28"/>
          <w:szCs w:val="28"/>
        </w:rPr>
      </w:pPr>
      <w:r w:rsidRPr="00490967">
        <w:rPr>
          <w:sz w:val="28"/>
          <w:szCs w:val="28"/>
        </w:rPr>
        <w:t xml:space="preserve">Российской Федерацией – 723 ГОСТ </w:t>
      </w:r>
      <w:r>
        <w:rPr>
          <w:sz w:val="28"/>
          <w:szCs w:val="28"/>
        </w:rPr>
        <w:t>в том числе</w:t>
      </w:r>
      <w:r w:rsidRPr="00490967">
        <w:rPr>
          <w:sz w:val="28"/>
          <w:szCs w:val="28"/>
        </w:rPr>
        <w:t xml:space="preserve"> 36 изменений;</w:t>
      </w:r>
    </w:p>
    <w:p w:rsidR="00B62CE1" w:rsidRPr="00490967" w:rsidRDefault="00B62CE1" w:rsidP="00B62CE1">
      <w:pPr>
        <w:ind w:firstLine="567"/>
        <w:jc w:val="both"/>
        <w:rPr>
          <w:sz w:val="28"/>
          <w:szCs w:val="28"/>
        </w:rPr>
      </w:pPr>
      <w:r w:rsidRPr="00490967">
        <w:rPr>
          <w:sz w:val="28"/>
          <w:szCs w:val="28"/>
        </w:rPr>
        <w:t>Республикой Беларусь – 111;</w:t>
      </w:r>
    </w:p>
    <w:p w:rsidR="00B62CE1" w:rsidRPr="00490967" w:rsidRDefault="00B62CE1" w:rsidP="00B62CE1">
      <w:pPr>
        <w:ind w:firstLine="567"/>
        <w:jc w:val="both"/>
        <w:rPr>
          <w:sz w:val="28"/>
          <w:szCs w:val="28"/>
        </w:rPr>
      </w:pPr>
      <w:r w:rsidRPr="00490967">
        <w:rPr>
          <w:sz w:val="28"/>
          <w:szCs w:val="28"/>
        </w:rPr>
        <w:t>Республикой Казахстан – 52;</w:t>
      </w:r>
    </w:p>
    <w:p w:rsidR="00B62CE1" w:rsidRPr="00490967" w:rsidRDefault="00B62CE1" w:rsidP="00B62CE1">
      <w:pPr>
        <w:ind w:firstLine="567"/>
        <w:jc w:val="both"/>
        <w:rPr>
          <w:sz w:val="28"/>
          <w:szCs w:val="28"/>
        </w:rPr>
      </w:pPr>
      <w:r w:rsidRPr="00490967">
        <w:rPr>
          <w:sz w:val="28"/>
          <w:szCs w:val="28"/>
        </w:rPr>
        <w:t>Уровень гармонизации принятых межгосударственных стандартов с международными и европейскими стандартами составляет 62%.</w:t>
      </w:r>
    </w:p>
    <w:p w:rsidR="00B62CE1" w:rsidRPr="00490967" w:rsidRDefault="00B62CE1" w:rsidP="00B62CE1">
      <w:pPr>
        <w:ind w:firstLine="567"/>
        <w:jc w:val="both"/>
        <w:rPr>
          <w:sz w:val="28"/>
          <w:szCs w:val="28"/>
        </w:rPr>
      </w:pPr>
      <w:r w:rsidRPr="00490967">
        <w:rPr>
          <w:sz w:val="28"/>
          <w:szCs w:val="28"/>
        </w:rPr>
        <w:t>Бюро по стандартам подготовлен перечень межгосударственных стандартов, представляемых на принятие на 53-е заседание МГС и принятых по результатам голосования в АИС МГС поступивших после 52-го заседания МГС.</w:t>
      </w:r>
    </w:p>
    <w:p w:rsidR="00B62CE1" w:rsidRPr="00490967" w:rsidRDefault="00B62CE1" w:rsidP="00B62CE1">
      <w:pPr>
        <w:ind w:firstLine="567"/>
        <w:jc w:val="both"/>
        <w:rPr>
          <w:sz w:val="28"/>
          <w:szCs w:val="28"/>
        </w:rPr>
      </w:pPr>
      <w:r w:rsidRPr="00490967">
        <w:rPr>
          <w:sz w:val="28"/>
          <w:szCs w:val="28"/>
        </w:rPr>
        <w:t xml:space="preserve">За прошедший 2017 год </w:t>
      </w:r>
      <w:r w:rsidRPr="00A05F16">
        <w:rPr>
          <w:sz w:val="28"/>
          <w:szCs w:val="28"/>
        </w:rPr>
        <w:t>отменено</w:t>
      </w:r>
      <w:r w:rsidRPr="00490967">
        <w:rPr>
          <w:sz w:val="28"/>
          <w:szCs w:val="28"/>
        </w:rPr>
        <w:t xml:space="preserve"> 328 документов по межгосударственной стандартизации.</w:t>
      </w:r>
    </w:p>
    <w:p w:rsidR="00B62CE1" w:rsidRDefault="00B62CE1" w:rsidP="00B62CE1">
      <w:pPr>
        <w:ind w:firstLine="567"/>
        <w:jc w:val="both"/>
        <w:rPr>
          <w:sz w:val="28"/>
          <w:szCs w:val="28"/>
        </w:rPr>
      </w:pPr>
      <w:r w:rsidRPr="00490967">
        <w:rPr>
          <w:sz w:val="28"/>
          <w:szCs w:val="28"/>
        </w:rPr>
        <w:t>В фонде МГС по состоянию на 1 июня 2018 года действует 25 848 документов по межгосударственной стандартизации, уровень гармонизации стандартов с международными и европейскими стандартами составляет около 30%.</w:t>
      </w:r>
      <w:r>
        <w:rPr>
          <w:sz w:val="28"/>
          <w:szCs w:val="28"/>
        </w:rPr>
        <w:t xml:space="preserve"> </w:t>
      </w:r>
    </w:p>
    <w:p w:rsidR="00B62CE1" w:rsidRPr="00490967" w:rsidRDefault="00B62CE1" w:rsidP="00B62CE1">
      <w:pPr>
        <w:ind w:firstLine="567"/>
        <w:jc w:val="both"/>
        <w:rPr>
          <w:sz w:val="28"/>
          <w:szCs w:val="28"/>
        </w:rPr>
      </w:pPr>
      <w:r w:rsidRPr="00490967">
        <w:rPr>
          <w:sz w:val="28"/>
          <w:szCs w:val="28"/>
        </w:rPr>
        <w:t>Особое внимание в отчетном периоде было уделено вопросам систематизации и упорядочению деятельности межгосударственных технических комитетов (МТК), повышению их роли при планировании и разработке межгосударственных стандартов, эта работа</w:t>
      </w:r>
      <w:r>
        <w:rPr>
          <w:sz w:val="28"/>
          <w:szCs w:val="28"/>
        </w:rPr>
        <w:t xml:space="preserve"> </w:t>
      </w:r>
      <w:r w:rsidRPr="00490967">
        <w:rPr>
          <w:sz w:val="28"/>
          <w:szCs w:val="28"/>
        </w:rPr>
        <w:t>продолжается.</w:t>
      </w:r>
      <w:r>
        <w:rPr>
          <w:sz w:val="28"/>
          <w:szCs w:val="28"/>
        </w:rPr>
        <w:t xml:space="preserve"> </w:t>
      </w:r>
      <w:r w:rsidRPr="00490967">
        <w:rPr>
          <w:sz w:val="28"/>
          <w:szCs w:val="28"/>
        </w:rPr>
        <w:t>Надеемся, что по ее завершению, МГС будет располагать актуальной информационной базой МТК, на основе которой в ближайшем будущем</w:t>
      </w:r>
      <w:r>
        <w:rPr>
          <w:sz w:val="28"/>
          <w:szCs w:val="28"/>
        </w:rPr>
        <w:t xml:space="preserve"> </w:t>
      </w:r>
      <w:r w:rsidRPr="00490967">
        <w:rPr>
          <w:sz w:val="28"/>
          <w:szCs w:val="28"/>
        </w:rPr>
        <w:t>будут начаты работы по созданию портала МТК. На наше заседание внесен ряд вопросов по данной тематике, рассматривать которые следует с учетом стратегических перспектив роли МТК в работах по межгосударственной стандартизации.</w:t>
      </w:r>
    </w:p>
    <w:p w:rsidR="00B62CE1" w:rsidRPr="00490967" w:rsidRDefault="00B62CE1" w:rsidP="00B62CE1">
      <w:pPr>
        <w:pStyle w:val="23"/>
        <w:jc w:val="both"/>
        <w:rPr>
          <w:rFonts w:ascii="Times New Roman" w:hAnsi="Times New Roman"/>
          <w:sz w:val="28"/>
          <w:szCs w:val="28"/>
        </w:rPr>
      </w:pPr>
      <w:r w:rsidRPr="00490967">
        <w:rPr>
          <w:rFonts w:ascii="Times New Roman" w:hAnsi="Times New Roman"/>
          <w:sz w:val="28"/>
          <w:szCs w:val="28"/>
        </w:rPr>
        <w:t>Большое внимание уделено вопросам применения информационных технологий.</w:t>
      </w:r>
    </w:p>
    <w:p w:rsidR="00B62CE1" w:rsidRPr="00490967" w:rsidRDefault="00B62CE1" w:rsidP="00B62CE1">
      <w:pPr>
        <w:pStyle w:val="a8"/>
        <w:rPr>
          <w:rFonts w:ascii="Times New Roman" w:hAnsi="Times New Roman"/>
          <w:sz w:val="28"/>
          <w:szCs w:val="28"/>
        </w:rPr>
      </w:pPr>
      <w:r w:rsidRPr="00490967">
        <w:rPr>
          <w:rFonts w:ascii="Times New Roman" w:hAnsi="Times New Roman"/>
          <w:sz w:val="28"/>
          <w:szCs w:val="28"/>
        </w:rPr>
        <w:t>На 52-м заседании МГС одобрены представленные Росстандартом функциональные характеристики прототипа информационной системы по межгосударственной стандартизации.</w:t>
      </w:r>
    </w:p>
    <w:p w:rsidR="00B62CE1" w:rsidRPr="00490967" w:rsidRDefault="00B62CE1" w:rsidP="00B62CE1">
      <w:pPr>
        <w:pStyle w:val="a8"/>
        <w:rPr>
          <w:rFonts w:ascii="Times New Roman" w:hAnsi="Times New Roman"/>
          <w:sz w:val="28"/>
          <w:szCs w:val="28"/>
        </w:rPr>
      </w:pPr>
      <w:r w:rsidRPr="00490967">
        <w:rPr>
          <w:rFonts w:ascii="Times New Roman" w:hAnsi="Times New Roman"/>
          <w:sz w:val="28"/>
          <w:szCs w:val="28"/>
        </w:rPr>
        <w:t xml:space="preserve">До момента разработки и внедрения новой информационной системы для обеспечения деятельности МГС на основе реализованного проекта ФГИС </w:t>
      </w:r>
      <w:r w:rsidRPr="00490967">
        <w:rPr>
          <w:rFonts w:ascii="Times New Roman" w:hAnsi="Times New Roman"/>
          <w:sz w:val="28"/>
          <w:szCs w:val="28"/>
        </w:rPr>
        <w:lastRenderedPageBreak/>
        <w:t>Росстандарта, Росстандарт будет осуществлять поддержку работоспособности действующей версии АИС МГС.</w:t>
      </w:r>
    </w:p>
    <w:p w:rsidR="00B62CE1" w:rsidRPr="00490967" w:rsidRDefault="00B62CE1" w:rsidP="00B62CE1">
      <w:pPr>
        <w:pStyle w:val="a8"/>
        <w:rPr>
          <w:rFonts w:ascii="Times New Roman" w:hAnsi="Times New Roman"/>
          <w:sz w:val="28"/>
          <w:szCs w:val="28"/>
        </w:rPr>
      </w:pPr>
      <w:r w:rsidRPr="00490967">
        <w:rPr>
          <w:rFonts w:ascii="Times New Roman" w:hAnsi="Times New Roman"/>
          <w:sz w:val="28"/>
          <w:szCs w:val="28"/>
        </w:rPr>
        <w:t>По рекомендации 2-го заседания РГ МТК Росстандарту предложена разработка</w:t>
      </w:r>
      <w:r>
        <w:rPr>
          <w:rFonts w:ascii="Times New Roman" w:hAnsi="Times New Roman"/>
          <w:sz w:val="28"/>
          <w:szCs w:val="28"/>
        </w:rPr>
        <w:t xml:space="preserve"> </w:t>
      </w:r>
      <w:r w:rsidRPr="00490967">
        <w:rPr>
          <w:rFonts w:ascii="Times New Roman" w:hAnsi="Times New Roman"/>
          <w:sz w:val="28"/>
          <w:szCs w:val="28"/>
        </w:rPr>
        <w:t xml:space="preserve">проект технического задания по новой версии АИС МГС </w:t>
      </w:r>
    </w:p>
    <w:p w:rsidR="00B62CE1" w:rsidRPr="00490967" w:rsidRDefault="00B62CE1" w:rsidP="00B62CE1">
      <w:pPr>
        <w:pStyle w:val="23"/>
        <w:jc w:val="both"/>
        <w:rPr>
          <w:rFonts w:ascii="Times New Roman" w:hAnsi="Times New Roman"/>
          <w:sz w:val="28"/>
          <w:szCs w:val="28"/>
        </w:rPr>
      </w:pPr>
      <w:r w:rsidRPr="00490967">
        <w:rPr>
          <w:rFonts w:ascii="Times New Roman" w:hAnsi="Times New Roman"/>
          <w:sz w:val="28"/>
          <w:szCs w:val="28"/>
        </w:rPr>
        <w:t>Для совершенствования деятельности МГС пора переходить к практическим шагам в этом направлении.</w:t>
      </w:r>
    </w:p>
    <w:p w:rsidR="00B62CE1" w:rsidRPr="00490967" w:rsidRDefault="00B62CE1" w:rsidP="00B62CE1">
      <w:pPr>
        <w:pStyle w:val="1"/>
        <w:rPr>
          <w:rFonts w:ascii="Times New Roman" w:hAnsi="Times New Roman"/>
          <w:b/>
          <w:sz w:val="28"/>
          <w:szCs w:val="28"/>
        </w:rPr>
      </w:pPr>
      <w:r w:rsidRPr="00490967">
        <w:rPr>
          <w:rFonts w:ascii="Times New Roman" w:hAnsi="Times New Roman"/>
          <w:b/>
          <w:sz w:val="28"/>
          <w:szCs w:val="28"/>
        </w:rPr>
        <w:t>В области метрологии</w:t>
      </w:r>
    </w:p>
    <w:p w:rsidR="00B62CE1" w:rsidRPr="00490967" w:rsidRDefault="00B62CE1" w:rsidP="00B62CE1">
      <w:pPr>
        <w:pStyle w:val="aa"/>
        <w:ind w:firstLine="567"/>
        <w:jc w:val="both"/>
        <w:rPr>
          <w:sz w:val="28"/>
          <w:szCs w:val="28"/>
        </w:rPr>
      </w:pPr>
      <w:r w:rsidRPr="00490967">
        <w:rPr>
          <w:sz w:val="28"/>
          <w:szCs w:val="28"/>
        </w:rPr>
        <w:t xml:space="preserve">В отчетном периоде были проведены запланированные заседания Научно-технической комиссии по метрологии (НТКМетр) и рабочих групп НТКМетр (по основополагающим документам в метрологии, неразрушающему контролю, стандартным образцам, межлабораторным сравнительным испытаниям, вопросам обеспечения измерений в сфере здравоохранения), на которых рассмотрена реализация Программ и Планов, обсуждены текущие вопросы и предложены рекомендации по их решению, послужившие основой для обсуждения и принятия решений на нашем заседании. Более подробно они освещены в проекте протокола нашего заседания. </w:t>
      </w:r>
    </w:p>
    <w:p w:rsidR="00B62CE1" w:rsidRPr="001C2747" w:rsidRDefault="00B62CE1" w:rsidP="00B62CE1">
      <w:pPr>
        <w:pStyle w:val="aa"/>
        <w:ind w:firstLine="567"/>
        <w:jc w:val="both"/>
        <w:rPr>
          <w:iCs/>
          <w:sz w:val="28"/>
          <w:szCs w:val="28"/>
        </w:rPr>
      </w:pPr>
      <w:r w:rsidRPr="001C2747">
        <w:rPr>
          <w:sz w:val="28"/>
          <w:szCs w:val="28"/>
        </w:rPr>
        <w:t xml:space="preserve">Для реализации </w:t>
      </w:r>
      <w:r w:rsidRPr="001C2747">
        <w:rPr>
          <w:iCs/>
          <w:sz w:val="28"/>
          <w:szCs w:val="28"/>
        </w:rPr>
        <w:t>принятого в 2015 году Соглашения о взаимном признании результатов испытаний с целью утверждения типа, метрологической аттестации, поверки и калибровки средств измерений, на 48-м заседании МГС принят План мероприятий. Для выполнения Плана меро</w:t>
      </w:r>
      <w:r>
        <w:rPr>
          <w:iCs/>
          <w:sz w:val="28"/>
          <w:szCs w:val="28"/>
        </w:rPr>
        <w:t xml:space="preserve">приятий </w:t>
      </w:r>
      <w:r w:rsidRPr="001C2747">
        <w:rPr>
          <w:iCs/>
          <w:sz w:val="28"/>
          <w:szCs w:val="28"/>
        </w:rPr>
        <w:t xml:space="preserve">разработан проект ПМГ 06- 20ХХ «Порядок признания результатов испытаний и утверждения типа, первичной поверки и метрологической аттестации средств измерений», взамен ПМГ 06-2001. Проект находится на рассмотрении в автоматизированной информационной системе МГС, принятие планируется в 2018 году. </w:t>
      </w:r>
    </w:p>
    <w:p w:rsidR="00B62CE1" w:rsidRPr="00490967" w:rsidRDefault="00B62CE1" w:rsidP="00B62CE1">
      <w:pPr>
        <w:widowControl w:val="0"/>
        <w:tabs>
          <w:tab w:val="center" w:pos="4153"/>
          <w:tab w:val="right" w:pos="8306"/>
        </w:tabs>
        <w:ind w:firstLine="567"/>
        <w:jc w:val="both"/>
        <w:rPr>
          <w:sz w:val="28"/>
          <w:szCs w:val="28"/>
        </w:rPr>
      </w:pPr>
      <w:bookmarkStart w:id="0" w:name="OLE_LINK3"/>
      <w:bookmarkStart w:id="1" w:name="OLE_LINK4"/>
      <w:r w:rsidRPr="001C2747">
        <w:rPr>
          <w:iCs/>
          <w:sz w:val="28"/>
          <w:szCs w:val="28"/>
        </w:rPr>
        <w:t>Одобренный МГС</w:t>
      </w:r>
      <w:r>
        <w:rPr>
          <w:iCs/>
          <w:sz w:val="28"/>
          <w:szCs w:val="28"/>
        </w:rPr>
        <w:t xml:space="preserve"> </w:t>
      </w:r>
      <w:r w:rsidRPr="001C2747">
        <w:rPr>
          <w:iCs/>
          <w:sz w:val="28"/>
          <w:szCs w:val="28"/>
        </w:rPr>
        <w:t xml:space="preserve">проект межгосударственного Соглашения </w:t>
      </w:r>
      <w:r w:rsidRPr="001C2747">
        <w:rPr>
          <w:sz w:val="28"/>
          <w:szCs w:val="28"/>
        </w:rPr>
        <w:t>о</w:t>
      </w:r>
      <w:r w:rsidRPr="00490967">
        <w:rPr>
          <w:sz w:val="28"/>
          <w:szCs w:val="28"/>
        </w:rPr>
        <w:t xml:space="preserve"> сотрудничестве по созданию и применению стандартных образцов состава и свойств веществ и матери</w:t>
      </w:r>
      <w:r>
        <w:rPr>
          <w:sz w:val="28"/>
          <w:szCs w:val="28"/>
        </w:rPr>
        <w:t xml:space="preserve">алов </w:t>
      </w:r>
      <w:r w:rsidRPr="00490967">
        <w:rPr>
          <w:sz w:val="28"/>
          <w:szCs w:val="28"/>
        </w:rPr>
        <w:t>направлен Исполнительным комитетом СНГ</w:t>
      </w:r>
      <w:r>
        <w:rPr>
          <w:sz w:val="28"/>
          <w:szCs w:val="28"/>
        </w:rPr>
        <w:t xml:space="preserve"> </w:t>
      </w:r>
      <w:r w:rsidRPr="00490967">
        <w:rPr>
          <w:sz w:val="28"/>
          <w:szCs w:val="28"/>
        </w:rPr>
        <w:t>для рассмотрения и согласования в государства-участники СНГ</w:t>
      </w:r>
      <w:r>
        <w:rPr>
          <w:sz w:val="28"/>
          <w:szCs w:val="28"/>
        </w:rPr>
        <w:t>.</w:t>
      </w:r>
    </w:p>
    <w:p w:rsidR="00B62CE1" w:rsidRPr="00490967" w:rsidRDefault="00B62CE1" w:rsidP="00B62CE1">
      <w:pPr>
        <w:ind w:firstLine="851"/>
        <w:jc w:val="both"/>
        <w:rPr>
          <w:sz w:val="28"/>
          <w:szCs w:val="28"/>
        </w:rPr>
      </w:pPr>
      <w:r w:rsidRPr="00490967">
        <w:rPr>
          <w:b/>
          <w:sz w:val="28"/>
          <w:szCs w:val="28"/>
          <w:u w:val="single"/>
        </w:rPr>
        <w:t>В области оценки</w:t>
      </w:r>
      <w:r>
        <w:rPr>
          <w:b/>
          <w:sz w:val="28"/>
          <w:szCs w:val="28"/>
          <w:u w:val="single"/>
        </w:rPr>
        <w:t xml:space="preserve"> </w:t>
      </w:r>
      <w:r w:rsidRPr="00490967">
        <w:rPr>
          <w:b/>
          <w:sz w:val="28"/>
          <w:szCs w:val="28"/>
          <w:u w:val="single"/>
        </w:rPr>
        <w:t>соответствия</w:t>
      </w:r>
    </w:p>
    <w:bookmarkEnd w:id="0"/>
    <w:bookmarkEnd w:id="1"/>
    <w:p w:rsidR="00B62CE1" w:rsidRDefault="00B62CE1" w:rsidP="00B62CE1">
      <w:pPr>
        <w:ind w:firstLine="851"/>
        <w:jc w:val="both"/>
        <w:rPr>
          <w:sz w:val="28"/>
          <w:szCs w:val="28"/>
        </w:rPr>
      </w:pPr>
      <w:r w:rsidRPr="00490967">
        <w:rPr>
          <w:sz w:val="28"/>
          <w:szCs w:val="28"/>
        </w:rPr>
        <w:t>В связи с развитием глобального экономического кризиса в 2008 году на Совещании руководителей национальных органов по стандартизации, метрологии и сертификации была выражена озабоченность членов МГС происходящими процессами, приводящими к созданию неоправданных технических барьеров в межгосударственной взаимной торговле и принято Решение о мерах по содействию развитию взаимной торговли между государствами-участниками СНГ.</w:t>
      </w:r>
      <w:r>
        <w:rPr>
          <w:sz w:val="28"/>
          <w:szCs w:val="28"/>
        </w:rPr>
        <w:t xml:space="preserve"> </w:t>
      </w:r>
    </w:p>
    <w:p w:rsidR="00B62CE1" w:rsidRDefault="00B62CE1" w:rsidP="00B62CE1">
      <w:pPr>
        <w:ind w:firstLine="851"/>
        <w:jc w:val="both"/>
        <w:rPr>
          <w:sz w:val="28"/>
          <w:szCs w:val="28"/>
        </w:rPr>
      </w:pPr>
      <w:r w:rsidRPr="00490967">
        <w:rPr>
          <w:sz w:val="28"/>
          <w:szCs w:val="28"/>
        </w:rPr>
        <w:t>Хотя за прошедшие годы эффективность данного Решения несколько снизилась по объективным причинам, но целесообразность его применения не исчерпана.</w:t>
      </w:r>
    </w:p>
    <w:p w:rsidR="00B62CE1" w:rsidRPr="00490967" w:rsidRDefault="00B62CE1" w:rsidP="00B62CE1">
      <w:pPr>
        <w:ind w:firstLine="851"/>
        <w:jc w:val="both"/>
        <w:rPr>
          <w:sz w:val="28"/>
          <w:szCs w:val="28"/>
        </w:rPr>
      </w:pPr>
      <w:r w:rsidRPr="00490967">
        <w:rPr>
          <w:sz w:val="28"/>
          <w:szCs w:val="28"/>
        </w:rPr>
        <w:t>На Ваше решение вносится предложение о продлении его действия без оформления отчетности, если Вы сочтете это возможным.</w:t>
      </w:r>
    </w:p>
    <w:p w:rsidR="00B62CE1" w:rsidRDefault="00B62CE1" w:rsidP="00B62CE1">
      <w:pPr>
        <w:ind w:firstLine="851"/>
        <w:jc w:val="both"/>
        <w:rPr>
          <w:sz w:val="28"/>
          <w:szCs w:val="28"/>
        </w:rPr>
      </w:pPr>
      <w:r w:rsidRPr="00490967">
        <w:rPr>
          <w:sz w:val="28"/>
          <w:szCs w:val="28"/>
        </w:rPr>
        <w:t>Несколько слов о связанном с предыдущим, вопросе подписания Протокола о внесении изменений в Соглашение о принципах проведения и взаимном признании работ по сертификации от 4 июня 1992 года.</w:t>
      </w:r>
    </w:p>
    <w:p w:rsidR="00B62CE1" w:rsidRPr="00490967" w:rsidRDefault="00B62CE1" w:rsidP="00B62CE1">
      <w:pPr>
        <w:ind w:firstLine="851"/>
        <w:jc w:val="both"/>
        <w:rPr>
          <w:sz w:val="28"/>
          <w:szCs w:val="28"/>
        </w:rPr>
      </w:pPr>
      <w:r w:rsidRPr="00490967">
        <w:rPr>
          <w:bCs/>
          <w:iCs/>
          <w:sz w:val="28"/>
          <w:szCs w:val="28"/>
        </w:rPr>
        <w:t xml:space="preserve">В соответствии с решением 47-го заседания Межгосударственного совета по стандартизации, метрологии и сертификации </w:t>
      </w:r>
      <w:r w:rsidRPr="00490967">
        <w:rPr>
          <w:sz w:val="28"/>
          <w:szCs w:val="28"/>
        </w:rPr>
        <w:t xml:space="preserve">Протокол о внесении изменений в </w:t>
      </w:r>
      <w:r w:rsidRPr="00490967">
        <w:rPr>
          <w:sz w:val="28"/>
          <w:szCs w:val="28"/>
        </w:rPr>
        <w:lastRenderedPageBreak/>
        <w:t xml:space="preserve">Соглашение </w:t>
      </w:r>
      <w:r>
        <w:rPr>
          <w:sz w:val="28"/>
          <w:szCs w:val="28"/>
        </w:rPr>
        <w:t>«О</w:t>
      </w:r>
      <w:r w:rsidRPr="00490967">
        <w:rPr>
          <w:sz w:val="28"/>
          <w:szCs w:val="28"/>
        </w:rPr>
        <w:t xml:space="preserve"> принципах проведения и взаимном признании работ по сертификации</w:t>
      </w:r>
      <w:r>
        <w:rPr>
          <w:sz w:val="28"/>
          <w:szCs w:val="28"/>
        </w:rPr>
        <w:t>»</w:t>
      </w:r>
      <w:r w:rsidRPr="00490967">
        <w:rPr>
          <w:sz w:val="28"/>
          <w:szCs w:val="28"/>
        </w:rPr>
        <w:t xml:space="preserve"> от 4 июня 1992 года</w:t>
      </w:r>
      <w:r w:rsidRPr="00490967">
        <w:rPr>
          <w:bCs/>
          <w:iCs/>
          <w:sz w:val="28"/>
          <w:szCs w:val="28"/>
        </w:rPr>
        <w:t xml:space="preserve"> подписан Кыргызской Республикой, Республикой Таджикистан и Республикой Узбекистан.</w:t>
      </w:r>
      <w:r w:rsidRPr="00490967">
        <w:rPr>
          <w:sz w:val="28"/>
          <w:szCs w:val="28"/>
        </w:rPr>
        <w:t xml:space="preserve"> Необходимо завершить процедуру подписания Протокола о внесении изменений в Соглашение о принципах проведения и взаимном признании работ по сертификации от 4 июня 1992 года в соответствии с решением, принятым на 47-м заседании МГС. Прошу отнестись к данному вопросу с должным вниманием, т.к. положительное решение будет способствовать эффективности экономического сотрудничества государств СНГ, что немаловажно в современном мире, и косвенно говорит об эффективности деятельности МГС. Показателем этого является рассмотрение на ряде последних заседаний МГС претензий по вопросам взаимного признания.</w:t>
      </w:r>
    </w:p>
    <w:p w:rsidR="000E0CB3" w:rsidRPr="000E0CB3" w:rsidRDefault="000E0CB3" w:rsidP="000E0CB3">
      <w:pPr>
        <w:ind w:firstLine="851"/>
        <w:jc w:val="both"/>
        <w:rPr>
          <w:b/>
          <w:sz w:val="28"/>
          <w:szCs w:val="28"/>
        </w:rPr>
      </w:pPr>
      <w:r w:rsidRPr="000E0CB3">
        <w:rPr>
          <w:b/>
          <w:sz w:val="28"/>
          <w:szCs w:val="25"/>
        </w:rPr>
        <w:t>Премия Содружества Независимых Государств за достижения в области качества продукции и услуг</w:t>
      </w:r>
    </w:p>
    <w:p w:rsidR="000E0CB3" w:rsidRPr="000E0CB3" w:rsidRDefault="000E0CB3" w:rsidP="000E0CB3">
      <w:pPr>
        <w:ind w:firstLine="851"/>
        <w:jc w:val="both"/>
        <w:rPr>
          <w:sz w:val="28"/>
          <w:szCs w:val="28"/>
        </w:rPr>
      </w:pPr>
      <w:r w:rsidRPr="000E0CB3">
        <w:rPr>
          <w:sz w:val="28"/>
          <w:szCs w:val="28"/>
        </w:rPr>
        <w:t xml:space="preserve">По инициативе Совета 25 ноября 2005 года было принято Решение Совета глав правительств СНГ «О конкурсе на соискание премии СНГ в области качества продукции и услуг». С этого времени Совет регулярно совместно с Исполнительным комитетом организует и проводит раз в два года конкурс на соискание премии СНГ в области качества продукции и услуг. </w:t>
      </w:r>
    </w:p>
    <w:p w:rsidR="000E0CB3" w:rsidRPr="000E0CB3" w:rsidRDefault="000E0CB3" w:rsidP="000E0CB3">
      <w:pPr>
        <w:ind w:firstLine="851"/>
        <w:jc w:val="both"/>
        <w:rPr>
          <w:sz w:val="28"/>
          <w:szCs w:val="28"/>
        </w:rPr>
      </w:pPr>
      <w:r w:rsidRPr="000E0CB3">
        <w:rPr>
          <w:sz w:val="28"/>
          <w:szCs w:val="28"/>
        </w:rPr>
        <w:t>В этом году узбекской стороной были выполнены внутригосударственные процедуры, необходимые для присоединения к Решению Совета глав правительств СНГ от 25 ноября 2005 года «О конкурсе на соискание Премии Содружества Независимых Государств за достижения в области качества продукции и услуг» (с изменениями, внесенными Решениями от 18.10.2011 и 20.11.2013 соответственно).</w:t>
      </w:r>
    </w:p>
    <w:p w:rsidR="000E0CB3" w:rsidRPr="000E0CB3" w:rsidRDefault="000E0CB3" w:rsidP="000E0CB3">
      <w:pPr>
        <w:ind w:firstLine="851"/>
        <w:jc w:val="both"/>
        <w:rPr>
          <w:sz w:val="28"/>
          <w:szCs w:val="28"/>
        </w:rPr>
      </w:pPr>
      <w:r w:rsidRPr="000E0CB3">
        <w:rPr>
          <w:sz w:val="28"/>
          <w:szCs w:val="28"/>
        </w:rPr>
        <w:t>Прошедший 2017 год для конкурса стал юбилейным, так как в этом году отмечается его 10-летие. За время проведения конкурса в нем приняли участие 130 организаций из государств – участников СНГ, некоторые из них неоднократно становились победителями этого престижного конкурса.</w:t>
      </w:r>
    </w:p>
    <w:p w:rsidR="000E0CB3" w:rsidRPr="000E0CB3" w:rsidRDefault="000E0CB3" w:rsidP="000E0CB3">
      <w:pPr>
        <w:ind w:firstLine="720"/>
        <w:jc w:val="both"/>
        <w:rPr>
          <w:sz w:val="28"/>
          <w:szCs w:val="24"/>
        </w:rPr>
      </w:pPr>
      <w:r w:rsidRPr="000E0CB3">
        <w:rPr>
          <w:sz w:val="28"/>
          <w:szCs w:val="24"/>
        </w:rPr>
        <w:t>В конкурсе 2017 года приняло участие 14 организаций из 4 государств</w:t>
      </w:r>
      <w:r w:rsidR="003206F1">
        <w:rPr>
          <w:sz w:val="28"/>
          <w:szCs w:val="24"/>
        </w:rPr>
        <w:t>.</w:t>
      </w:r>
    </w:p>
    <w:p w:rsidR="000E0CB3" w:rsidRPr="000E0CB3" w:rsidRDefault="000E0CB3" w:rsidP="000E0CB3">
      <w:pPr>
        <w:ind w:firstLine="709"/>
        <w:jc w:val="both"/>
        <w:rPr>
          <w:color w:val="000000"/>
          <w:sz w:val="28"/>
          <w:szCs w:val="25"/>
        </w:rPr>
      </w:pPr>
      <w:r w:rsidRPr="000E0CB3">
        <w:rPr>
          <w:color w:val="000000"/>
          <w:sz w:val="28"/>
          <w:szCs w:val="25"/>
        </w:rPr>
        <w:t>Решение о присуждении Премии СНГ 2017 года за достижения в области качества продукции и услуг было принято на Экономическом совете СНГ 2 марта 2018 года, лауреаты и дипломанты имеют право использовать эмблему конкурса в рекламных целях в течение трех лет, что будет способствовать дальнейшему развитию экспортного потенциала этих организаций и экономики государств - участников СНГ.</w:t>
      </w:r>
    </w:p>
    <w:p w:rsidR="000E0CB3" w:rsidRPr="000E0CB3" w:rsidRDefault="000E0CB3" w:rsidP="000E0CB3">
      <w:pPr>
        <w:ind w:firstLine="709"/>
        <w:jc w:val="both"/>
        <w:rPr>
          <w:color w:val="000000"/>
          <w:sz w:val="28"/>
          <w:szCs w:val="25"/>
        </w:rPr>
      </w:pPr>
      <w:r w:rsidRPr="000E0CB3">
        <w:rPr>
          <w:color w:val="000000"/>
          <w:sz w:val="28"/>
          <w:szCs w:val="25"/>
        </w:rPr>
        <w:t>В штаб-квартире СНГ в Минске 18 июня 2018 года проведена церемония награждения победителей конкурса на соискание Премии Содружества Независимых Государств 2017 года за достижения в области качества продукции и услуг.</w:t>
      </w:r>
    </w:p>
    <w:p w:rsidR="000E0CB3" w:rsidRPr="000E0CB3" w:rsidRDefault="000E0CB3" w:rsidP="000E0CB3">
      <w:pPr>
        <w:ind w:firstLine="709"/>
        <w:jc w:val="both"/>
        <w:rPr>
          <w:color w:val="000000"/>
          <w:sz w:val="28"/>
          <w:szCs w:val="25"/>
        </w:rPr>
      </w:pPr>
      <w:r w:rsidRPr="000E0CB3">
        <w:rPr>
          <w:color w:val="000000"/>
          <w:sz w:val="28"/>
          <w:szCs w:val="25"/>
        </w:rPr>
        <w:t>Планируется, что решение об объявлении седьмого конкурса на соискание Премии СНГ за достижения в области качества продукции и услуг 2019 года будет принято на 53-м заседании МГС.</w:t>
      </w:r>
    </w:p>
    <w:p w:rsidR="00B62CE1" w:rsidRPr="00490967" w:rsidRDefault="00B62CE1" w:rsidP="00B62CE1">
      <w:pPr>
        <w:pStyle w:val="3"/>
        <w:tabs>
          <w:tab w:val="left" w:pos="720"/>
        </w:tabs>
        <w:rPr>
          <w:rFonts w:ascii="Times New Roman" w:hAnsi="Times New Roman"/>
          <w:sz w:val="28"/>
          <w:szCs w:val="28"/>
        </w:rPr>
      </w:pPr>
      <w:r w:rsidRPr="00490967">
        <w:rPr>
          <w:rFonts w:ascii="Times New Roman" w:hAnsi="Times New Roman"/>
          <w:b/>
          <w:sz w:val="28"/>
          <w:szCs w:val="28"/>
          <w:u w:val="single"/>
        </w:rPr>
        <w:t>В области аккредитации</w:t>
      </w:r>
      <w:r>
        <w:rPr>
          <w:rFonts w:ascii="Times New Roman" w:hAnsi="Times New Roman"/>
          <w:b/>
          <w:sz w:val="28"/>
          <w:szCs w:val="28"/>
          <w:u w:val="single"/>
        </w:rPr>
        <w:t xml:space="preserve"> </w:t>
      </w:r>
      <w:r w:rsidRPr="00490967">
        <w:rPr>
          <w:rFonts w:ascii="Times New Roman" w:hAnsi="Times New Roman"/>
          <w:sz w:val="28"/>
          <w:szCs w:val="28"/>
        </w:rPr>
        <w:t>основное внимание уделялось вопросам формирования и проведения согласованной технической политики по аккредитации государств-участников СНГ и сотрудничества с международными и региональными организациями по аккредитации.</w:t>
      </w:r>
    </w:p>
    <w:p w:rsidR="00B62CE1" w:rsidRPr="00490967" w:rsidRDefault="00B62CE1" w:rsidP="00B62CE1">
      <w:pPr>
        <w:pStyle w:val="aa"/>
        <w:ind w:firstLine="567"/>
        <w:jc w:val="both"/>
        <w:rPr>
          <w:sz w:val="28"/>
          <w:szCs w:val="28"/>
        </w:rPr>
      </w:pPr>
      <w:r w:rsidRPr="00490967">
        <w:rPr>
          <w:sz w:val="28"/>
          <w:szCs w:val="28"/>
        </w:rPr>
        <w:lastRenderedPageBreak/>
        <w:t>20 мая 2016 года в г. Санкт-Петербурге Межпарламентской Ассамблеей СНГ принят Модельный закон «Об аккредитации в области оценки соответствия», подготовленный Национальным центром по аккредитации Республики Казахстан и одобренный МГС. Применение положений Модельного закона в государствах должно способствовать формированию гармонизированных требований национальных систем аккредитации и способствовать их взаимному признанию.</w:t>
      </w:r>
    </w:p>
    <w:p w:rsidR="003206F1" w:rsidRDefault="00B62CE1" w:rsidP="00B62CE1">
      <w:pPr>
        <w:ind w:firstLine="567"/>
        <w:jc w:val="both"/>
        <w:rPr>
          <w:sz w:val="28"/>
          <w:szCs w:val="28"/>
        </w:rPr>
      </w:pPr>
      <w:r w:rsidRPr="00490967">
        <w:rPr>
          <w:sz w:val="28"/>
          <w:szCs w:val="28"/>
        </w:rPr>
        <w:t>27 мая 2016 года на заседании Экономического совета СНГ был представлен очередной проект «Соглашения о взаимном признании аккредитации органов по оценке соответствия». По проекту было принято решение, аналогичное тому, которое после предшествующего одобрения Экономическим советом ранее было принято Советом глав правительств СНГ 30 мая 2012 года–после 4-х лет доработки</w:t>
      </w:r>
      <w:r w:rsidR="000E0CB3">
        <w:rPr>
          <w:sz w:val="28"/>
          <w:szCs w:val="28"/>
        </w:rPr>
        <w:t xml:space="preserve"> </w:t>
      </w:r>
      <w:r w:rsidRPr="00490967">
        <w:rPr>
          <w:sz w:val="28"/>
          <w:szCs w:val="28"/>
        </w:rPr>
        <w:t>он вновь</w:t>
      </w:r>
      <w:r w:rsidR="000E0CB3">
        <w:rPr>
          <w:sz w:val="28"/>
          <w:szCs w:val="28"/>
        </w:rPr>
        <w:t xml:space="preserve"> </w:t>
      </w:r>
      <w:r w:rsidRPr="00490967">
        <w:rPr>
          <w:sz w:val="28"/>
          <w:szCs w:val="28"/>
        </w:rPr>
        <w:t xml:space="preserve">возвращён МГС. </w:t>
      </w:r>
    </w:p>
    <w:p w:rsidR="003206F1" w:rsidRDefault="00B62CE1" w:rsidP="00B62CE1">
      <w:pPr>
        <w:ind w:firstLine="567"/>
        <w:jc w:val="both"/>
        <w:rPr>
          <w:sz w:val="28"/>
          <w:szCs w:val="28"/>
        </w:rPr>
      </w:pPr>
      <w:r w:rsidRPr="00490967">
        <w:rPr>
          <w:sz w:val="28"/>
          <w:szCs w:val="28"/>
        </w:rPr>
        <w:t xml:space="preserve">На </w:t>
      </w:r>
      <w:r w:rsidR="000E0CB3">
        <w:rPr>
          <w:sz w:val="28"/>
          <w:szCs w:val="28"/>
        </w:rPr>
        <w:t>53</w:t>
      </w:r>
      <w:r w:rsidRPr="00490967">
        <w:rPr>
          <w:sz w:val="28"/>
          <w:szCs w:val="28"/>
        </w:rPr>
        <w:t>-м заседании мы можем</w:t>
      </w:r>
      <w:r w:rsidR="000E0CB3">
        <w:rPr>
          <w:sz w:val="28"/>
          <w:szCs w:val="28"/>
        </w:rPr>
        <w:t xml:space="preserve"> </w:t>
      </w:r>
      <w:r w:rsidRPr="00490967">
        <w:rPr>
          <w:sz w:val="28"/>
          <w:szCs w:val="28"/>
        </w:rPr>
        <w:t>найти взаимоприемлемые решения по</w:t>
      </w:r>
      <w:r w:rsidR="000E0CB3">
        <w:rPr>
          <w:sz w:val="28"/>
          <w:szCs w:val="28"/>
        </w:rPr>
        <w:t xml:space="preserve"> </w:t>
      </w:r>
      <w:r w:rsidRPr="00490967">
        <w:rPr>
          <w:sz w:val="28"/>
          <w:szCs w:val="28"/>
        </w:rPr>
        <w:t>высказанным странами возражениям</w:t>
      </w:r>
      <w:r w:rsidR="000E0CB3">
        <w:rPr>
          <w:sz w:val="28"/>
          <w:szCs w:val="28"/>
        </w:rPr>
        <w:t xml:space="preserve"> </w:t>
      </w:r>
      <w:r w:rsidRPr="00490967">
        <w:rPr>
          <w:sz w:val="28"/>
          <w:szCs w:val="28"/>
        </w:rPr>
        <w:t>либо определиться с дальнейшей судьбой проекта.</w:t>
      </w:r>
      <w:r w:rsidR="000E0CB3">
        <w:rPr>
          <w:sz w:val="28"/>
          <w:szCs w:val="28"/>
        </w:rPr>
        <w:t xml:space="preserve"> </w:t>
      </w:r>
      <w:r w:rsidRPr="00490967">
        <w:rPr>
          <w:sz w:val="28"/>
          <w:szCs w:val="28"/>
        </w:rPr>
        <w:t xml:space="preserve">При этом следует учитывать, что отсутствие согласованной политики по вопросам аккредитации чревато серьезными осложнениями в реализации других, связанных </w:t>
      </w:r>
      <w:r w:rsidR="000E0CB3" w:rsidRPr="00490967">
        <w:rPr>
          <w:sz w:val="28"/>
          <w:szCs w:val="28"/>
        </w:rPr>
        <w:t>с этих вопросов</w:t>
      </w:r>
      <w:r w:rsidRPr="00490967">
        <w:rPr>
          <w:sz w:val="28"/>
          <w:szCs w:val="28"/>
        </w:rPr>
        <w:t xml:space="preserve">. </w:t>
      </w:r>
    </w:p>
    <w:p w:rsidR="00B62CE1" w:rsidRPr="00490967" w:rsidRDefault="00B62CE1" w:rsidP="00B62CE1">
      <w:pPr>
        <w:ind w:firstLine="567"/>
        <w:jc w:val="both"/>
        <w:rPr>
          <w:sz w:val="28"/>
          <w:szCs w:val="28"/>
        </w:rPr>
      </w:pPr>
      <w:r w:rsidRPr="00490967">
        <w:rPr>
          <w:sz w:val="28"/>
          <w:szCs w:val="28"/>
        </w:rPr>
        <w:t>В частности,</w:t>
      </w:r>
      <w:r w:rsidR="000E0CB3">
        <w:rPr>
          <w:sz w:val="28"/>
          <w:szCs w:val="28"/>
        </w:rPr>
        <w:t xml:space="preserve"> </w:t>
      </w:r>
      <w:r w:rsidRPr="00490967">
        <w:rPr>
          <w:sz w:val="28"/>
          <w:szCs w:val="28"/>
        </w:rPr>
        <w:t xml:space="preserve">о создании какой региональной организации/ассоциации/совета по аккредитации может идти речь, если мы ни на шаг не продвинулись за столько лет в официальном ответе (в форме принятого соглашения) на основной вопрос, являющемся предметом вышеупомянутых проектов, – желании признавать друг друга. Все эти вопросы предусмотрены к рассмотрению </w:t>
      </w:r>
      <w:r w:rsidR="000E0CB3" w:rsidRPr="00490967">
        <w:rPr>
          <w:sz w:val="28"/>
          <w:szCs w:val="28"/>
        </w:rPr>
        <w:t>на нашем заседании,</w:t>
      </w:r>
      <w:r w:rsidRPr="00490967">
        <w:rPr>
          <w:sz w:val="28"/>
          <w:szCs w:val="28"/>
        </w:rPr>
        <w:t xml:space="preserve"> и мы должны принять по ним адекватные решения.</w:t>
      </w:r>
    </w:p>
    <w:p w:rsidR="00B62CE1" w:rsidRPr="00490967" w:rsidRDefault="00B62CE1" w:rsidP="00B62CE1">
      <w:pPr>
        <w:pStyle w:val="3"/>
        <w:tabs>
          <w:tab w:val="left" w:pos="720"/>
        </w:tabs>
        <w:ind w:firstLine="851"/>
        <w:rPr>
          <w:rFonts w:ascii="Times New Roman" w:hAnsi="Times New Roman"/>
          <w:b/>
          <w:sz w:val="28"/>
          <w:szCs w:val="28"/>
        </w:rPr>
      </w:pPr>
      <w:r w:rsidRPr="00490967">
        <w:rPr>
          <w:rFonts w:ascii="Times New Roman" w:hAnsi="Times New Roman"/>
          <w:b/>
          <w:sz w:val="28"/>
          <w:szCs w:val="28"/>
          <w:u w:val="single"/>
        </w:rPr>
        <w:t>В области надзора и контроля за соблюдением требований технических регламентов, норм и правил</w:t>
      </w:r>
    </w:p>
    <w:p w:rsidR="00B62CE1" w:rsidRPr="00490967" w:rsidRDefault="00B62CE1" w:rsidP="00B62CE1">
      <w:pPr>
        <w:ind w:firstLine="851"/>
        <w:jc w:val="both"/>
        <w:rPr>
          <w:sz w:val="28"/>
          <w:szCs w:val="28"/>
        </w:rPr>
      </w:pPr>
      <w:r w:rsidRPr="00490967">
        <w:rPr>
          <w:sz w:val="28"/>
          <w:szCs w:val="28"/>
        </w:rPr>
        <w:t>Для оптимизации деятельности контрольно-надзорных органов государств-участников СНГ, проведения согласованных надзорных действий за взаимопоставляемой продукцией в отчетном периоде, отмечая общую заинтересованность государств-участников СНГ в решении проблемных тем,</w:t>
      </w:r>
      <w:r w:rsidR="000E0CB3">
        <w:rPr>
          <w:sz w:val="28"/>
          <w:szCs w:val="28"/>
        </w:rPr>
        <w:t xml:space="preserve"> </w:t>
      </w:r>
      <w:r w:rsidRPr="00490967">
        <w:rPr>
          <w:sz w:val="28"/>
          <w:szCs w:val="28"/>
        </w:rPr>
        <w:t>на нашем заседании предлагаются к обсуждению вопросы, имеющие непосредственное отношение к обеспечению взаимодействия надзорных органов</w:t>
      </w:r>
      <w:r w:rsidR="003206F1">
        <w:rPr>
          <w:sz w:val="28"/>
          <w:szCs w:val="28"/>
        </w:rPr>
        <w:t>.</w:t>
      </w:r>
    </w:p>
    <w:p w:rsidR="00B62CE1" w:rsidRPr="00490967" w:rsidRDefault="00B62CE1" w:rsidP="00B62CE1">
      <w:pPr>
        <w:pStyle w:val="3"/>
        <w:tabs>
          <w:tab w:val="left" w:pos="720"/>
        </w:tabs>
        <w:ind w:firstLine="851"/>
        <w:rPr>
          <w:rFonts w:ascii="Times New Roman" w:hAnsi="Times New Roman"/>
          <w:b/>
          <w:sz w:val="28"/>
          <w:szCs w:val="28"/>
          <w:u w:val="single"/>
        </w:rPr>
      </w:pPr>
      <w:r w:rsidRPr="00490967">
        <w:rPr>
          <w:rFonts w:ascii="Times New Roman" w:hAnsi="Times New Roman"/>
          <w:b/>
          <w:sz w:val="28"/>
          <w:szCs w:val="28"/>
          <w:u w:val="single"/>
        </w:rPr>
        <w:t>В сфере международного и отраслевого сотрудничества</w:t>
      </w:r>
    </w:p>
    <w:p w:rsidR="001A61CB" w:rsidRPr="001A61CB" w:rsidRDefault="001A61CB" w:rsidP="001A61CB">
      <w:pPr>
        <w:tabs>
          <w:tab w:val="left" w:pos="720"/>
        </w:tabs>
        <w:ind w:firstLine="567"/>
        <w:jc w:val="both"/>
        <w:rPr>
          <w:sz w:val="28"/>
          <w:szCs w:val="28"/>
        </w:rPr>
      </w:pPr>
      <w:r w:rsidRPr="001A61CB">
        <w:rPr>
          <w:sz w:val="28"/>
          <w:szCs w:val="28"/>
        </w:rPr>
        <w:t xml:space="preserve">Заинтересованность государств в совершенствовании стандартов обусловлена экономическим интересом и налаженной системой взаимодействия в области стандартизации. В том числе через МГС национальные органы по стандартизации вовлечены в деятельность Международной организации по стандартизации (ISO). МГС признан Международной организацией по стандартизации (ISO) - Региональной Организацией по стандартизации как Евро-Азийский Совет по стандартизации, метрологии и сертификации (EASC) </w:t>
      </w:r>
      <w:r w:rsidRPr="00A05F16">
        <w:rPr>
          <w:b/>
          <w:sz w:val="28"/>
          <w:szCs w:val="28"/>
        </w:rPr>
        <w:t>(Резолюция Совета ИСО 26/1996)</w:t>
      </w:r>
      <w:r w:rsidRPr="001A61CB">
        <w:rPr>
          <w:sz w:val="28"/>
          <w:szCs w:val="28"/>
        </w:rPr>
        <w:t xml:space="preserve">, что подтверждает высокий статус, значимость и востребованность проводимой им работы. Основой сотрудничества МГС и ISO является Соглашение об обмене технической информацией между ISO и EASC от 21 мая 1999 года. В настоящее время в МГС организована работа по развитию взаимодействия между ISO и EASC для создания системы оптимального использования ресурсов, направляемых на международную и региональную стандартизацию и обеспечению </w:t>
      </w:r>
      <w:r w:rsidRPr="001A61CB">
        <w:rPr>
          <w:sz w:val="28"/>
          <w:szCs w:val="28"/>
        </w:rPr>
        <w:lastRenderedPageBreak/>
        <w:t>механизма информационного обмена. Разработанный Госстандартом Республики Казахстан проект Соглашения будет рассмотрен на 53-м заседании МГС.</w:t>
      </w:r>
    </w:p>
    <w:p w:rsidR="001A61CB" w:rsidRPr="001A61CB" w:rsidRDefault="001A61CB" w:rsidP="001A61CB">
      <w:pPr>
        <w:tabs>
          <w:tab w:val="left" w:pos="720"/>
        </w:tabs>
        <w:ind w:firstLine="567"/>
        <w:jc w:val="both"/>
        <w:rPr>
          <w:sz w:val="28"/>
          <w:szCs w:val="28"/>
        </w:rPr>
      </w:pPr>
      <w:r w:rsidRPr="001A61CB">
        <w:rPr>
          <w:sz w:val="28"/>
          <w:szCs w:val="28"/>
        </w:rPr>
        <w:t>МГС осуществляет сотрудничество с:</w:t>
      </w:r>
    </w:p>
    <w:p w:rsidR="001A61CB" w:rsidRPr="003206F1" w:rsidRDefault="001A61CB" w:rsidP="003206F1">
      <w:pPr>
        <w:pStyle w:val="ae"/>
        <w:numPr>
          <w:ilvl w:val="0"/>
          <w:numId w:val="1"/>
        </w:numPr>
        <w:tabs>
          <w:tab w:val="left" w:pos="720"/>
        </w:tabs>
        <w:ind w:left="0" w:firstLine="426"/>
        <w:jc w:val="both"/>
        <w:rPr>
          <w:i/>
          <w:sz w:val="28"/>
          <w:szCs w:val="28"/>
        </w:rPr>
      </w:pPr>
      <w:r w:rsidRPr="003206F1">
        <w:rPr>
          <w:sz w:val="28"/>
          <w:szCs w:val="28"/>
        </w:rPr>
        <w:t>Международн</w:t>
      </w:r>
      <w:r w:rsidR="003206F1" w:rsidRPr="003206F1">
        <w:rPr>
          <w:sz w:val="28"/>
          <w:szCs w:val="28"/>
        </w:rPr>
        <w:t>ой электротехнической комиссией</w:t>
      </w:r>
      <w:r w:rsidRPr="003206F1">
        <w:rPr>
          <w:i/>
          <w:sz w:val="28"/>
          <w:szCs w:val="28"/>
        </w:rPr>
        <w:t>;</w:t>
      </w:r>
    </w:p>
    <w:p w:rsidR="001A61CB" w:rsidRPr="003206F1" w:rsidRDefault="001A61CB" w:rsidP="003206F1">
      <w:pPr>
        <w:pStyle w:val="ae"/>
        <w:numPr>
          <w:ilvl w:val="0"/>
          <w:numId w:val="1"/>
        </w:numPr>
        <w:tabs>
          <w:tab w:val="left" w:pos="720"/>
        </w:tabs>
        <w:ind w:left="0" w:firstLine="426"/>
        <w:jc w:val="both"/>
        <w:rPr>
          <w:sz w:val="28"/>
          <w:szCs w:val="28"/>
        </w:rPr>
      </w:pPr>
      <w:r w:rsidRPr="003206F1">
        <w:rPr>
          <w:sz w:val="28"/>
          <w:szCs w:val="28"/>
        </w:rPr>
        <w:t>Европейской экономической комиссией ООН, Рабочей группой по политике в области стандартизации и сотрудничества по вопросам нормативного регулирования ЕЭК ООН (WP.6);</w:t>
      </w:r>
    </w:p>
    <w:p w:rsidR="001A61CB" w:rsidRPr="003206F1" w:rsidRDefault="001A61CB" w:rsidP="003206F1">
      <w:pPr>
        <w:pStyle w:val="ae"/>
        <w:numPr>
          <w:ilvl w:val="0"/>
          <w:numId w:val="1"/>
        </w:numPr>
        <w:tabs>
          <w:tab w:val="left" w:pos="720"/>
        </w:tabs>
        <w:ind w:left="0" w:firstLine="426"/>
        <w:jc w:val="both"/>
        <w:rPr>
          <w:sz w:val="28"/>
          <w:szCs w:val="28"/>
        </w:rPr>
      </w:pPr>
      <w:r w:rsidRPr="003206F1">
        <w:rPr>
          <w:sz w:val="28"/>
          <w:szCs w:val="28"/>
        </w:rPr>
        <w:t>Европейским комитетом по стандартизации (CEN), Европейским комитетом по стандартизации в электротехнике (CENELEC), Европейским институтом по стандартизации в обл</w:t>
      </w:r>
      <w:r w:rsidR="003206F1" w:rsidRPr="003206F1">
        <w:rPr>
          <w:sz w:val="28"/>
          <w:szCs w:val="28"/>
        </w:rPr>
        <w:t>асти электросвязи (ETSI)</w:t>
      </w:r>
      <w:r w:rsidRPr="003206F1">
        <w:rPr>
          <w:i/>
          <w:sz w:val="28"/>
          <w:szCs w:val="28"/>
        </w:rPr>
        <w:t>;</w:t>
      </w:r>
    </w:p>
    <w:p w:rsidR="001A61CB" w:rsidRPr="003206F1" w:rsidRDefault="001A61CB" w:rsidP="003206F1">
      <w:pPr>
        <w:pStyle w:val="ae"/>
        <w:numPr>
          <w:ilvl w:val="0"/>
          <w:numId w:val="1"/>
        </w:numPr>
        <w:tabs>
          <w:tab w:val="left" w:pos="720"/>
        </w:tabs>
        <w:ind w:left="0" w:firstLine="426"/>
        <w:jc w:val="both"/>
        <w:rPr>
          <w:sz w:val="28"/>
          <w:szCs w:val="28"/>
        </w:rPr>
      </w:pPr>
      <w:r w:rsidRPr="003206F1">
        <w:rPr>
          <w:sz w:val="28"/>
          <w:szCs w:val="28"/>
        </w:rPr>
        <w:t xml:space="preserve">Американским обществом по испытаниям и </w:t>
      </w:r>
      <w:r w:rsidR="003206F1" w:rsidRPr="003206F1">
        <w:rPr>
          <w:sz w:val="28"/>
          <w:szCs w:val="28"/>
        </w:rPr>
        <w:t>материалам (ASTM International)</w:t>
      </w:r>
      <w:r w:rsidRPr="003206F1">
        <w:rPr>
          <w:i/>
          <w:sz w:val="28"/>
          <w:szCs w:val="28"/>
        </w:rPr>
        <w:t>;</w:t>
      </w:r>
    </w:p>
    <w:p w:rsidR="001A61CB" w:rsidRPr="003206F1" w:rsidRDefault="001A61CB" w:rsidP="003206F1">
      <w:pPr>
        <w:pStyle w:val="ae"/>
        <w:numPr>
          <w:ilvl w:val="0"/>
          <w:numId w:val="1"/>
        </w:numPr>
        <w:tabs>
          <w:tab w:val="left" w:pos="720"/>
        </w:tabs>
        <w:ind w:left="0" w:firstLine="426"/>
        <w:jc w:val="both"/>
        <w:rPr>
          <w:sz w:val="28"/>
          <w:szCs w:val="28"/>
        </w:rPr>
      </w:pPr>
      <w:r w:rsidRPr="003206F1">
        <w:rPr>
          <w:sz w:val="28"/>
          <w:szCs w:val="28"/>
        </w:rPr>
        <w:t>Эл</w:t>
      </w:r>
      <w:r w:rsidR="003206F1" w:rsidRPr="003206F1">
        <w:rPr>
          <w:sz w:val="28"/>
          <w:szCs w:val="28"/>
        </w:rPr>
        <w:t>ектроэнергетическим Советом СНГ</w:t>
      </w:r>
      <w:r w:rsidRPr="003206F1">
        <w:rPr>
          <w:i/>
          <w:sz w:val="28"/>
          <w:szCs w:val="28"/>
        </w:rPr>
        <w:t>;</w:t>
      </w:r>
    </w:p>
    <w:p w:rsidR="001A61CB" w:rsidRPr="003206F1" w:rsidRDefault="001A61CB" w:rsidP="003206F1">
      <w:pPr>
        <w:pStyle w:val="ae"/>
        <w:numPr>
          <w:ilvl w:val="0"/>
          <w:numId w:val="1"/>
        </w:numPr>
        <w:tabs>
          <w:tab w:val="center" w:pos="709"/>
          <w:tab w:val="left" w:pos="5923"/>
        </w:tabs>
        <w:ind w:left="0" w:firstLine="426"/>
        <w:jc w:val="both"/>
        <w:rPr>
          <w:i/>
          <w:sz w:val="28"/>
          <w:szCs w:val="28"/>
        </w:rPr>
      </w:pPr>
      <w:r w:rsidRPr="003206F1">
        <w:rPr>
          <w:sz w:val="28"/>
          <w:szCs w:val="28"/>
        </w:rPr>
        <w:t>Евразийско</w:t>
      </w:r>
      <w:r w:rsidR="003206F1" w:rsidRPr="003206F1">
        <w:rPr>
          <w:sz w:val="28"/>
          <w:szCs w:val="28"/>
        </w:rPr>
        <w:t>й экономической комиссией (ЕЭК)</w:t>
      </w:r>
      <w:r w:rsidRPr="003206F1">
        <w:rPr>
          <w:i/>
          <w:sz w:val="28"/>
          <w:szCs w:val="28"/>
        </w:rPr>
        <w:t>.</w:t>
      </w:r>
    </w:p>
    <w:p w:rsidR="001A61CB" w:rsidRPr="001A61CB" w:rsidRDefault="001A61CB" w:rsidP="001A61CB">
      <w:pPr>
        <w:tabs>
          <w:tab w:val="left" w:pos="720"/>
        </w:tabs>
        <w:ind w:firstLine="567"/>
        <w:jc w:val="both"/>
        <w:rPr>
          <w:sz w:val="28"/>
          <w:szCs w:val="28"/>
        </w:rPr>
      </w:pPr>
      <w:r w:rsidRPr="001A61CB">
        <w:rPr>
          <w:sz w:val="28"/>
          <w:szCs w:val="28"/>
        </w:rPr>
        <w:t>Также МГС проводится работа по организации и развитию сотрудничества с международными организациями по аккредитации и метрологии: Международным Форумом по Аккредитации (IAF), Международной конференцией по применению национальных программ испытательных лабораторий (ILAC), Европейской организацией по аккредитации (EA), Международной организацией законодательной метрологии (OIML) и Генеральной конференции мер и весов (BIPM). МГС следует и дальше развивать взаимовыгодное сотрудничество с международными, региональными и зарубежными организациями по стандартизации, метрологии и оценке соответствия.</w:t>
      </w:r>
    </w:p>
    <w:p w:rsidR="003206F1" w:rsidRPr="003206F1" w:rsidRDefault="003206F1" w:rsidP="003206F1">
      <w:pPr>
        <w:widowControl w:val="0"/>
        <w:shd w:val="clear" w:color="auto" w:fill="FFFFFF"/>
        <w:autoSpaceDE w:val="0"/>
        <w:autoSpaceDN w:val="0"/>
        <w:adjustRightInd w:val="0"/>
        <w:ind w:right="10" w:firstLine="709"/>
        <w:jc w:val="both"/>
        <w:rPr>
          <w:sz w:val="28"/>
          <w:szCs w:val="28"/>
        </w:rPr>
      </w:pPr>
      <w:r w:rsidRPr="003206F1">
        <w:rPr>
          <w:sz w:val="28"/>
          <w:szCs w:val="28"/>
        </w:rPr>
        <w:t>Для дальнейшего развития МГС намечены следующие ключевые задачи:</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совершенствование работ по межгосударственной стандартизации на основе разработки и внедрения современной информационной платформы для комплексной автоматизации деятельности МГС;</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совершенствование работы межгосударственных технических комитетов по стандартизации (МТК) и создание информационно-технологической платформы взаимодействия участников МТК;</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создание правовой основы для обеспечения единства принципов распространения документов по межгосударственной стандартизации, их адаптации к современным реалиям;</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синхронизация деятельности в национальных и в межгосударственной системах стандартизации;</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совершенствование правовой основы для признания результатов испытаний и утверждения типа средств измерений, а также их первичной поверки осуществляется применительно к средствам измерений, произведенным на территориях государств-участников Соглашения;</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создания Региональной организации (ассоциации) по аккредитации;</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повышение качества и конкурентоспособности продукции и услуг государств – участников СНГ, содействие развитию взаимной торговли, укрепление сотрудничества в технической и экономической сферах;</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 xml:space="preserve">практическая реализация вопросов снятия технических барьеров в торговле, применение стандартов, разработанных в области оценки соответствия </w:t>
      </w:r>
      <w:r w:rsidRPr="003206F1">
        <w:rPr>
          <w:sz w:val="28"/>
          <w:szCs w:val="28"/>
        </w:rPr>
        <w:lastRenderedPageBreak/>
        <w:t>идентичных международным стандартам применяемых в государствах – участниках СНГ;</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гармонизация общих принципов осуществления государственного надзора за соблюдением требований технических регламентов, норм и правил с учетом изменений законодательства в области государс</w:t>
      </w:r>
      <w:bookmarkStart w:id="2" w:name="_GoBack"/>
      <w:bookmarkEnd w:id="2"/>
      <w:r w:rsidRPr="003206F1">
        <w:rPr>
          <w:sz w:val="28"/>
          <w:szCs w:val="28"/>
        </w:rPr>
        <w:t>твенного контроля (надзора) в государствах-участниках СНГ;</w:t>
      </w:r>
    </w:p>
    <w:p w:rsid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 xml:space="preserve">создание информационно-технологической системы, позволяющей осуществлять сбор информации о присутствующей на рынке СНГ опасной продукции и/или продукции, не соответствующей требованиям нормативных документов, технических регламентов, а также информировать все заинтересованные лица о выявленной опасной продукции; </w:t>
      </w:r>
    </w:p>
    <w:p w:rsidR="00EA15AE" w:rsidRPr="003206F1" w:rsidRDefault="00EA15AE"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Pr>
          <w:rFonts w:eastAsia="Calibri"/>
          <w:sz w:val="28"/>
          <w:szCs w:val="28"/>
          <w:lang w:eastAsia="en-US"/>
        </w:rPr>
        <w:t>с</w:t>
      </w:r>
      <w:r w:rsidRPr="00EA15AE">
        <w:rPr>
          <w:rFonts w:eastAsia="Calibri"/>
          <w:sz w:val="28"/>
          <w:szCs w:val="28"/>
          <w:lang w:eastAsia="en-US"/>
        </w:rPr>
        <w:t>оздание рабочей группы по вопросам обучения в области стандартизации, обеспечения единства измерений, оценки соответствия, аккредитации и надзору (контролю) за рынком или базовую организацию для осуществления обучающих функций</w:t>
      </w:r>
      <w:r>
        <w:rPr>
          <w:rFonts w:eastAsia="Calibri"/>
          <w:sz w:val="28"/>
          <w:szCs w:val="28"/>
          <w:lang w:eastAsia="en-US"/>
        </w:rPr>
        <w:t>;</w:t>
      </w:r>
    </w:p>
    <w:p w:rsidR="003206F1" w:rsidRPr="003206F1" w:rsidRDefault="003206F1" w:rsidP="003206F1">
      <w:pPr>
        <w:widowControl w:val="0"/>
        <w:numPr>
          <w:ilvl w:val="0"/>
          <w:numId w:val="2"/>
        </w:numPr>
        <w:tabs>
          <w:tab w:val="clear" w:pos="360"/>
          <w:tab w:val="num" w:pos="567"/>
          <w:tab w:val="center" w:pos="993"/>
        </w:tabs>
        <w:autoSpaceDE w:val="0"/>
        <w:autoSpaceDN w:val="0"/>
        <w:adjustRightInd w:val="0"/>
        <w:ind w:firstLine="567"/>
        <w:jc w:val="both"/>
        <w:rPr>
          <w:sz w:val="28"/>
          <w:szCs w:val="28"/>
        </w:rPr>
      </w:pPr>
      <w:r w:rsidRPr="003206F1">
        <w:rPr>
          <w:sz w:val="28"/>
          <w:szCs w:val="28"/>
        </w:rPr>
        <w:t xml:space="preserve"> организация и развитие сотрудничества с международными и региональными организациями в области стандартизации, метрологии, оценки соответствия.</w:t>
      </w:r>
    </w:p>
    <w:p w:rsidR="001A61CB" w:rsidRPr="001A61CB" w:rsidRDefault="001A61CB" w:rsidP="001A61CB">
      <w:pPr>
        <w:tabs>
          <w:tab w:val="left" w:pos="4718"/>
        </w:tabs>
        <w:ind w:firstLine="567"/>
        <w:jc w:val="both"/>
        <w:rPr>
          <w:sz w:val="28"/>
          <w:szCs w:val="28"/>
        </w:rPr>
      </w:pPr>
      <w:r w:rsidRPr="001A61CB">
        <w:rPr>
          <w:sz w:val="28"/>
          <w:szCs w:val="28"/>
        </w:rPr>
        <w:t xml:space="preserve">В своем отчете я затронул только основные моменты деятельности Совета за период после 51-го заседания МГС, более детально рассмотрим их при обсуждении запланированных вопросов. Прошедший период был достаточно сложным по ряду причин. В заключение хочу отметить, что для стабильного развития все действия МГС должны быть хорошо скоординированы, логичны и последовательны, а имеющаяся база сохранена, защищена и приумножена. В первую очередь следует обеспечить реализацию мероприятий принятых документов по стратегии развития МГС, внося в них при необходимости коррективы, одобренные всеми членами МГС. </w:t>
      </w:r>
    </w:p>
    <w:p w:rsidR="001A61CB" w:rsidRPr="001A61CB" w:rsidRDefault="001A61CB" w:rsidP="001A61CB">
      <w:pPr>
        <w:tabs>
          <w:tab w:val="left" w:pos="720"/>
        </w:tabs>
        <w:ind w:firstLine="709"/>
        <w:jc w:val="both"/>
        <w:rPr>
          <w:sz w:val="28"/>
          <w:szCs w:val="28"/>
        </w:rPr>
      </w:pPr>
      <w:r w:rsidRPr="001A61CB">
        <w:rPr>
          <w:sz w:val="28"/>
          <w:szCs w:val="28"/>
        </w:rPr>
        <w:t xml:space="preserve">Следует отметить, что поручения Совета за отчетный период Председателю и рабочим органам МГС реализованы и послужат дальнейшему развитию и совершенствованию нашего сотрудничества. </w:t>
      </w:r>
    </w:p>
    <w:p w:rsidR="001A61CB" w:rsidRPr="001A61CB" w:rsidRDefault="001A61CB" w:rsidP="001A61CB">
      <w:pPr>
        <w:tabs>
          <w:tab w:val="left" w:pos="720"/>
        </w:tabs>
        <w:ind w:firstLine="567"/>
        <w:jc w:val="both"/>
        <w:rPr>
          <w:sz w:val="28"/>
          <w:szCs w:val="28"/>
        </w:rPr>
      </w:pPr>
      <w:r w:rsidRPr="001A61CB">
        <w:rPr>
          <w:sz w:val="28"/>
          <w:szCs w:val="28"/>
        </w:rPr>
        <w:t>В заключение хочу поблагодарить всех Членов МГС и участников заседания за позитивное сотрудничество и надеюсь на его дальнейшее развитие.</w:t>
      </w:r>
    </w:p>
    <w:p w:rsidR="001A61CB" w:rsidRPr="001A61CB" w:rsidRDefault="001A61CB" w:rsidP="001A61CB">
      <w:pPr>
        <w:tabs>
          <w:tab w:val="left" w:pos="720"/>
        </w:tabs>
        <w:ind w:firstLine="567"/>
        <w:jc w:val="both"/>
        <w:rPr>
          <w:sz w:val="28"/>
          <w:szCs w:val="28"/>
        </w:rPr>
      </w:pPr>
      <w:r w:rsidRPr="001A61CB">
        <w:rPr>
          <w:sz w:val="28"/>
          <w:szCs w:val="28"/>
        </w:rPr>
        <w:t>Спасибо за внимание.</w:t>
      </w:r>
    </w:p>
    <w:sectPr w:rsidR="001A61CB" w:rsidRPr="001A61CB" w:rsidSect="00495504">
      <w:headerReference w:type="even" r:id="rId7"/>
      <w:headerReference w:type="default" r:id="rId8"/>
      <w:footerReference w:type="even" r:id="rId9"/>
      <w:footerReference w:type="default" r:id="rId10"/>
      <w:pgSz w:w="11906" w:h="16838"/>
      <w:pgMar w:top="1135" w:right="709" w:bottom="568" w:left="123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803" w:rsidRDefault="00314803">
      <w:r>
        <w:separator/>
      </w:r>
    </w:p>
  </w:endnote>
  <w:endnote w:type="continuationSeparator" w:id="0">
    <w:p w:rsidR="00314803" w:rsidRDefault="0031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B1B" w:rsidRDefault="00B62CE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357B1B" w:rsidRDefault="0031480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B1B" w:rsidRDefault="0031480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803" w:rsidRDefault="00314803">
      <w:r>
        <w:separator/>
      </w:r>
    </w:p>
  </w:footnote>
  <w:footnote w:type="continuationSeparator" w:id="0">
    <w:p w:rsidR="00314803" w:rsidRDefault="00314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B1B" w:rsidRDefault="00B62CE1">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57B1B" w:rsidRDefault="0031480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B1B" w:rsidRDefault="00B62CE1">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A20B4">
      <w:rPr>
        <w:rStyle w:val="a7"/>
        <w:noProof/>
      </w:rPr>
      <w:t>7</w:t>
    </w:r>
    <w:r>
      <w:rPr>
        <w:rStyle w:val="a7"/>
      </w:rPr>
      <w:fldChar w:fldCharType="end"/>
    </w:r>
  </w:p>
  <w:p w:rsidR="00357B1B" w:rsidRDefault="0031480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B2148"/>
    <w:multiLevelType w:val="hybridMultilevel"/>
    <w:tmpl w:val="E3D28764"/>
    <w:lvl w:ilvl="0" w:tplc="04190011">
      <w:start w:val="1"/>
      <w:numFmt w:val="decimal"/>
      <w:lvlText w:val="%1)"/>
      <w:lvlJc w:val="left"/>
      <w:pPr>
        <w:tabs>
          <w:tab w:val="num" w:pos="360"/>
        </w:tabs>
        <w:ind w:left="358" w:hanging="358"/>
      </w:pPr>
      <w:rPr>
        <w:rFonts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 w15:restartNumberingAfterBreak="0">
    <w:nsid w:val="29EC065D"/>
    <w:multiLevelType w:val="hybridMultilevel"/>
    <w:tmpl w:val="95545AA8"/>
    <w:lvl w:ilvl="0" w:tplc="7EAAD8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CE1"/>
    <w:rsid w:val="00072559"/>
    <w:rsid w:val="000E0CB3"/>
    <w:rsid w:val="00163A6D"/>
    <w:rsid w:val="001A61CB"/>
    <w:rsid w:val="002129E1"/>
    <w:rsid w:val="00230713"/>
    <w:rsid w:val="002C2DBC"/>
    <w:rsid w:val="00314803"/>
    <w:rsid w:val="003206F1"/>
    <w:rsid w:val="00345EB9"/>
    <w:rsid w:val="00461963"/>
    <w:rsid w:val="00690FB8"/>
    <w:rsid w:val="006A1D8F"/>
    <w:rsid w:val="00853131"/>
    <w:rsid w:val="00933457"/>
    <w:rsid w:val="009373CE"/>
    <w:rsid w:val="009B6DCB"/>
    <w:rsid w:val="00A05F16"/>
    <w:rsid w:val="00A6026D"/>
    <w:rsid w:val="00A73132"/>
    <w:rsid w:val="00A83A99"/>
    <w:rsid w:val="00B02D23"/>
    <w:rsid w:val="00B62CE1"/>
    <w:rsid w:val="00B840F4"/>
    <w:rsid w:val="00C7420A"/>
    <w:rsid w:val="00CE7251"/>
    <w:rsid w:val="00D03A04"/>
    <w:rsid w:val="00DC6EEF"/>
    <w:rsid w:val="00DC76A0"/>
    <w:rsid w:val="00DF55F8"/>
    <w:rsid w:val="00EA15AE"/>
    <w:rsid w:val="00EA20B4"/>
    <w:rsid w:val="00F51A0F"/>
    <w:rsid w:val="00FA7C20"/>
    <w:rsid w:val="00FB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EE6BF1-F8DC-4BDC-9789-FFA0549C2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CE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62CE1"/>
    <w:pPr>
      <w:keepNext/>
      <w:ind w:firstLine="567"/>
      <w:jc w:val="both"/>
      <w:outlineLvl w:val="0"/>
    </w:pPr>
    <w:rPr>
      <w:rFonts w:ascii="Arial" w:hAnsi="Arial"/>
      <w:sz w:val="24"/>
      <w:u w:val="single"/>
    </w:rPr>
  </w:style>
  <w:style w:type="paragraph" w:styleId="2">
    <w:name w:val="heading 2"/>
    <w:basedOn w:val="a"/>
    <w:next w:val="a"/>
    <w:link w:val="20"/>
    <w:qFormat/>
    <w:rsid w:val="00B62CE1"/>
    <w:pPr>
      <w:keepNext/>
      <w:jc w:val="center"/>
      <w:outlineLvl w:val="1"/>
    </w:pPr>
    <w:rPr>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2CE1"/>
    <w:rPr>
      <w:rFonts w:ascii="Arial" w:eastAsia="Times New Roman" w:hAnsi="Arial" w:cs="Times New Roman"/>
      <w:sz w:val="24"/>
      <w:szCs w:val="20"/>
      <w:u w:val="single"/>
      <w:lang w:eastAsia="ru-RU"/>
    </w:rPr>
  </w:style>
  <w:style w:type="character" w:customStyle="1" w:styleId="20">
    <w:name w:val="Заголовок 2 Знак"/>
    <w:basedOn w:val="a0"/>
    <w:link w:val="2"/>
    <w:rsid w:val="00B62CE1"/>
    <w:rPr>
      <w:rFonts w:ascii="Times New Roman" w:eastAsia="Times New Roman" w:hAnsi="Times New Roman" w:cs="Times New Roman"/>
      <w:caps/>
      <w:sz w:val="28"/>
      <w:szCs w:val="20"/>
      <w:lang w:eastAsia="ru-RU"/>
    </w:rPr>
  </w:style>
  <w:style w:type="paragraph" w:styleId="a3">
    <w:name w:val="Body Text"/>
    <w:basedOn w:val="a"/>
    <w:link w:val="a4"/>
    <w:rsid w:val="00B62CE1"/>
    <w:pPr>
      <w:jc w:val="both"/>
    </w:pPr>
    <w:rPr>
      <w:rFonts w:ascii="Arial" w:hAnsi="Arial"/>
      <w:sz w:val="28"/>
    </w:rPr>
  </w:style>
  <w:style w:type="character" w:customStyle="1" w:styleId="a4">
    <w:name w:val="Основной текст Знак"/>
    <w:basedOn w:val="a0"/>
    <w:link w:val="a3"/>
    <w:rsid w:val="00B62CE1"/>
    <w:rPr>
      <w:rFonts w:ascii="Arial" w:eastAsia="Times New Roman" w:hAnsi="Arial" w:cs="Times New Roman"/>
      <w:sz w:val="28"/>
      <w:szCs w:val="20"/>
      <w:lang w:eastAsia="ru-RU"/>
    </w:rPr>
  </w:style>
  <w:style w:type="paragraph" w:styleId="a5">
    <w:name w:val="footer"/>
    <w:basedOn w:val="a"/>
    <w:link w:val="a6"/>
    <w:rsid w:val="00B62CE1"/>
    <w:pPr>
      <w:tabs>
        <w:tab w:val="center" w:pos="4153"/>
        <w:tab w:val="right" w:pos="8306"/>
      </w:tabs>
    </w:pPr>
  </w:style>
  <w:style w:type="character" w:customStyle="1" w:styleId="a6">
    <w:name w:val="Нижний колонтитул Знак"/>
    <w:basedOn w:val="a0"/>
    <w:link w:val="a5"/>
    <w:rsid w:val="00B62CE1"/>
    <w:rPr>
      <w:rFonts w:ascii="Times New Roman" w:eastAsia="Times New Roman" w:hAnsi="Times New Roman" w:cs="Times New Roman"/>
      <w:sz w:val="20"/>
      <w:szCs w:val="20"/>
      <w:lang w:eastAsia="ru-RU"/>
    </w:rPr>
  </w:style>
  <w:style w:type="character" w:styleId="a7">
    <w:name w:val="page number"/>
    <w:basedOn w:val="a0"/>
    <w:rsid w:val="00B62CE1"/>
  </w:style>
  <w:style w:type="paragraph" w:styleId="21">
    <w:name w:val="Body Text 2"/>
    <w:basedOn w:val="a"/>
    <w:link w:val="22"/>
    <w:rsid w:val="00B62CE1"/>
    <w:pPr>
      <w:spacing w:before="80"/>
      <w:jc w:val="center"/>
    </w:pPr>
    <w:rPr>
      <w:rFonts w:ascii="Arial" w:hAnsi="Arial"/>
      <w:b/>
      <w:caps/>
      <w:sz w:val="32"/>
      <w:u w:val="single"/>
    </w:rPr>
  </w:style>
  <w:style w:type="character" w:customStyle="1" w:styleId="22">
    <w:name w:val="Основной текст 2 Знак"/>
    <w:basedOn w:val="a0"/>
    <w:link w:val="21"/>
    <w:rsid w:val="00B62CE1"/>
    <w:rPr>
      <w:rFonts w:ascii="Arial" w:eastAsia="Times New Roman" w:hAnsi="Arial" w:cs="Times New Roman"/>
      <w:b/>
      <w:caps/>
      <w:sz w:val="32"/>
      <w:szCs w:val="20"/>
      <w:u w:val="single"/>
      <w:lang w:eastAsia="ru-RU"/>
    </w:rPr>
  </w:style>
  <w:style w:type="paragraph" w:styleId="a8">
    <w:name w:val="Body Text Indent"/>
    <w:basedOn w:val="a"/>
    <w:link w:val="a9"/>
    <w:rsid w:val="00B62CE1"/>
    <w:pPr>
      <w:ind w:firstLine="720"/>
      <w:jc w:val="both"/>
    </w:pPr>
    <w:rPr>
      <w:rFonts w:ascii="Arial" w:hAnsi="Arial"/>
      <w:sz w:val="24"/>
    </w:rPr>
  </w:style>
  <w:style w:type="character" w:customStyle="1" w:styleId="a9">
    <w:name w:val="Основной текст с отступом Знак"/>
    <w:basedOn w:val="a0"/>
    <w:link w:val="a8"/>
    <w:rsid w:val="00B62CE1"/>
    <w:rPr>
      <w:rFonts w:ascii="Arial" w:eastAsia="Times New Roman" w:hAnsi="Arial" w:cs="Times New Roman"/>
      <w:sz w:val="24"/>
      <w:szCs w:val="20"/>
      <w:lang w:eastAsia="ru-RU"/>
    </w:rPr>
  </w:style>
  <w:style w:type="paragraph" w:styleId="23">
    <w:name w:val="Body Text Indent 2"/>
    <w:basedOn w:val="a"/>
    <w:link w:val="24"/>
    <w:uiPriority w:val="99"/>
    <w:rsid w:val="00B62CE1"/>
    <w:pPr>
      <w:ind w:firstLine="567"/>
    </w:pPr>
    <w:rPr>
      <w:rFonts w:ascii="Arial" w:hAnsi="Arial"/>
      <w:sz w:val="24"/>
    </w:rPr>
  </w:style>
  <w:style w:type="character" w:customStyle="1" w:styleId="24">
    <w:name w:val="Основной текст с отступом 2 Знак"/>
    <w:basedOn w:val="a0"/>
    <w:link w:val="23"/>
    <w:uiPriority w:val="99"/>
    <w:rsid w:val="00B62CE1"/>
    <w:rPr>
      <w:rFonts w:ascii="Arial" w:eastAsia="Times New Roman" w:hAnsi="Arial" w:cs="Times New Roman"/>
      <w:sz w:val="24"/>
      <w:szCs w:val="20"/>
      <w:lang w:eastAsia="ru-RU"/>
    </w:rPr>
  </w:style>
  <w:style w:type="paragraph" w:styleId="3">
    <w:name w:val="Body Text Indent 3"/>
    <w:basedOn w:val="a"/>
    <w:link w:val="30"/>
    <w:rsid w:val="00B62CE1"/>
    <w:pPr>
      <w:ind w:firstLine="567"/>
      <w:jc w:val="both"/>
    </w:pPr>
    <w:rPr>
      <w:rFonts w:ascii="Arial" w:hAnsi="Arial"/>
      <w:sz w:val="24"/>
    </w:rPr>
  </w:style>
  <w:style w:type="character" w:customStyle="1" w:styleId="30">
    <w:name w:val="Основной текст с отступом 3 Знак"/>
    <w:basedOn w:val="a0"/>
    <w:link w:val="3"/>
    <w:rsid w:val="00B62CE1"/>
    <w:rPr>
      <w:rFonts w:ascii="Arial" w:eastAsia="Times New Roman" w:hAnsi="Arial" w:cs="Times New Roman"/>
      <w:sz w:val="24"/>
      <w:szCs w:val="20"/>
      <w:lang w:eastAsia="ru-RU"/>
    </w:rPr>
  </w:style>
  <w:style w:type="paragraph" w:styleId="aa">
    <w:name w:val="header"/>
    <w:aliases w:val="Верхний колонтитул Знак1,Верхний колонтитул Знак Знак,Знак Знак Знак, Знак Знак Знак"/>
    <w:basedOn w:val="a"/>
    <w:link w:val="ab"/>
    <w:rsid w:val="00B62CE1"/>
    <w:pPr>
      <w:tabs>
        <w:tab w:val="center" w:pos="4153"/>
        <w:tab w:val="right" w:pos="8306"/>
      </w:tabs>
    </w:pPr>
  </w:style>
  <w:style w:type="character" w:customStyle="1" w:styleId="ab">
    <w:name w:val="Верхний колонтитул Знак"/>
    <w:aliases w:val="Верхний колонтитул Знак1 Знак,Верхний колонтитул Знак Знак Знак,Знак Знак Знак Знак, Знак Знак Знак Знак"/>
    <w:basedOn w:val="a0"/>
    <w:link w:val="aa"/>
    <w:rsid w:val="00B62CE1"/>
    <w:rPr>
      <w:rFonts w:ascii="Times New Roman" w:eastAsia="Times New Roman" w:hAnsi="Times New Roman" w:cs="Times New Roman"/>
      <w:sz w:val="20"/>
      <w:szCs w:val="20"/>
      <w:lang w:eastAsia="ru-RU"/>
    </w:rPr>
  </w:style>
  <w:style w:type="paragraph" w:styleId="ac">
    <w:name w:val="Title"/>
    <w:basedOn w:val="a"/>
    <w:link w:val="ad"/>
    <w:qFormat/>
    <w:rsid w:val="00B62CE1"/>
    <w:pPr>
      <w:jc w:val="center"/>
    </w:pPr>
    <w:rPr>
      <w:rFonts w:ascii="Arial" w:hAnsi="Arial"/>
      <w:b/>
      <w:sz w:val="28"/>
    </w:rPr>
  </w:style>
  <w:style w:type="character" w:customStyle="1" w:styleId="ad">
    <w:name w:val="Название Знак"/>
    <w:basedOn w:val="a0"/>
    <w:link w:val="ac"/>
    <w:rsid w:val="00B62CE1"/>
    <w:rPr>
      <w:rFonts w:ascii="Arial" w:eastAsia="Times New Roman" w:hAnsi="Arial" w:cs="Times New Roman"/>
      <w:b/>
      <w:sz w:val="28"/>
      <w:szCs w:val="20"/>
      <w:lang w:eastAsia="ru-RU"/>
    </w:rPr>
  </w:style>
  <w:style w:type="character" w:customStyle="1" w:styleId="cut2visible">
    <w:name w:val="cut2__visible"/>
    <w:rsid w:val="00B62CE1"/>
  </w:style>
  <w:style w:type="character" w:customStyle="1" w:styleId="11">
    <w:name w:val="Основной текст1"/>
    <w:uiPriority w:val="99"/>
    <w:rsid w:val="00B62CE1"/>
    <w:rPr>
      <w:rFonts w:ascii="Times New Roman" w:hAnsi="Times New Roman" w:cs="Times New Roman"/>
      <w:color w:val="000000"/>
      <w:spacing w:val="0"/>
      <w:w w:val="100"/>
      <w:position w:val="0"/>
      <w:sz w:val="26"/>
      <w:szCs w:val="26"/>
      <w:u w:val="none"/>
      <w:lang w:val="ru-RU" w:eastAsia="ru-RU"/>
    </w:rPr>
  </w:style>
  <w:style w:type="paragraph" w:styleId="ae">
    <w:name w:val="List Paragraph"/>
    <w:basedOn w:val="a"/>
    <w:uiPriority w:val="34"/>
    <w:qFormat/>
    <w:rsid w:val="003206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3156</Words>
  <Characters>17993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klimushin</dc:creator>
  <cp:lastModifiedBy>v.charniak</cp:lastModifiedBy>
  <cp:revision>5</cp:revision>
  <dcterms:created xsi:type="dcterms:W3CDTF">2018-06-24T06:58:00Z</dcterms:created>
  <dcterms:modified xsi:type="dcterms:W3CDTF">2018-06-25T10:52:00Z</dcterms:modified>
</cp:coreProperties>
</file>